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CE9" w:rsidRPr="00BD3CE9" w:rsidRDefault="00BD3CE9" w:rsidP="00BD3CE9">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BD3CE9">
        <w:rPr>
          <w:rFonts w:ascii="Georgia" w:hAnsi="Georgia" w:cs="Arial"/>
          <w:b w:val="0"/>
          <w:bCs w:val="0"/>
          <w:color w:val="B92517"/>
          <w:spacing w:val="-5"/>
          <w:sz w:val="58"/>
          <w:szCs w:val="58"/>
          <w:lang w:val="es-ES"/>
        </w:rPr>
        <w:t>C149 - Convenio sobre el personal de enfermería, 1977 (núm. 149)</w:t>
      </w:r>
    </w:p>
    <w:p w:rsidR="00BD3CE9" w:rsidRPr="00BD3CE9" w:rsidRDefault="00BD3CE9" w:rsidP="00BD3CE9">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BD3CE9">
        <w:rPr>
          <w:rFonts w:ascii="Arial" w:hAnsi="Arial" w:cs="Arial"/>
          <w:b w:val="0"/>
          <w:bCs w:val="0"/>
          <w:i/>
          <w:iCs/>
          <w:color w:val="333333"/>
          <w:sz w:val="41"/>
          <w:szCs w:val="41"/>
          <w:lang w:val="es-ES"/>
        </w:rPr>
        <w:t>Convenio sobre el empleo y condiciones de trabajo y de vida del personal de enfermería (Entrada en vigor: 11 julio 1979)</w:t>
      </w:r>
      <w:r w:rsidRPr="00BD3CE9">
        <w:rPr>
          <w:rStyle w:val="secondline"/>
          <w:rFonts w:ascii="Arial" w:hAnsi="Arial" w:cs="Arial"/>
          <w:b w:val="0"/>
          <w:bCs w:val="0"/>
          <w:i/>
          <w:iCs/>
          <w:color w:val="333333"/>
          <w:sz w:val="33"/>
          <w:szCs w:val="33"/>
          <w:lang w:val="es-ES"/>
        </w:rPr>
        <w:t xml:space="preserve">Adopción: Ginebra, 63ª reunión </w:t>
      </w:r>
      <w:proofErr w:type="spellStart"/>
      <w:r w:rsidRPr="00BD3CE9">
        <w:rPr>
          <w:rStyle w:val="secondline"/>
          <w:rFonts w:ascii="Arial" w:hAnsi="Arial" w:cs="Arial"/>
          <w:b w:val="0"/>
          <w:bCs w:val="0"/>
          <w:i/>
          <w:iCs/>
          <w:color w:val="333333"/>
          <w:sz w:val="33"/>
          <w:szCs w:val="33"/>
          <w:lang w:val="es-ES"/>
        </w:rPr>
        <w:t>CIT</w:t>
      </w:r>
      <w:proofErr w:type="spellEnd"/>
      <w:r w:rsidRPr="00BD3CE9">
        <w:rPr>
          <w:rStyle w:val="secondline"/>
          <w:rFonts w:ascii="Arial" w:hAnsi="Arial" w:cs="Arial"/>
          <w:b w:val="0"/>
          <w:bCs w:val="0"/>
          <w:i/>
          <w:iCs/>
          <w:color w:val="333333"/>
          <w:sz w:val="33"/>
          <w:szCs w:val="33"/>
          <w:lang w:val="es-ES"/>
        </w:rPr>
        <w:t xml:space="preserve"> (21 junio 1977) - Estatus: Instrumento actualizado (Convenios Técnicos).</w:t>
      </w:r>
    </w:p>
    <w:p w:rsidR="00BD3CE9" w:rsidRPr="00BD3CE9" w:rsidRDefault="00BD3CE9" w:rsidP="00BD3CE9">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BD3CE9">
        <w:rPr>
          <w:rFonts w:ascii="Georgia" w:hAnsi="Georgia" w:cs="Arial"/>
          <w:color w:val="B92517"/>
          <w:sz w:val="23"/>
          <w:szCs w:val="23"/>
          <w:lang w:val="es-ES"/>
        </w:rPr>
        <w:t>Preámbulo</w:t>
      </w:r>
    </w:p>
    <w:p w:rsidR="00BD3CE9" w:rsidRPr="00BD3CE9" w:rsidRDefault="00BD3CE9" w:rsidP="00BD3CE9">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D3CE9">
        <w:rPr>
          <w:rFonts w:ascii="Georgia" w:hAnsi="Georgia" w:cs="Arial"/>
          <w:color w:val="333333"/>
          <w:sz w:val="18"/>
          <w:szCs w:val="18"/>
          <w:lang w:val="es-ES"/>
        </w:rPr>
        <w:t>La Conferencia General de la Organización Internacional del Trabajo:</w:t>
      </w:r>
    </w:p>
    <w:p w:rsidR="00BD3CE9" w:rsidRPr="00BD3CE9" w:rsidRDefault="00BD3CE9" w:rsidP="00BD3CE9">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D3CE9">
        <w:rPr>
          <w:rFonts w:ascii="Georgia" w:hAnsi="Georgia" w:cs="Arial"/>
          <w:color w:val="333333"/>
          <w:sz w:val="18"/>
          <w:szCs w:val="18"/>
          <w:lang w:val="es-ES"/>
        </w:rPr>
        <w:t>Convocada en Ginebra por el Consejo de Administración de la Oficina Internacional del Trabajo, y congregada en dicha ciudad el 1 junio 1977 en su sexagésima tercera reunión;</w:t>
      </w:r>
    </w:p>
    <w:p w:rsidR="00BD3CE9" w:rsidRPr="00BD3CE9" w:rsidRDefault="00BD3CE9" w:rsidP="00BD3CE9">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D3CE9">
        <w:rPr>
          <w:rFonts w:ascii="Georgia" w:hAnsi="Georgia" w:cs="Arial"/>
          <w:color w:val="333333"/>
          <w:sz w:val="18"/>
          <w:szCs w:val="18"/>
          <w:lang w:val="es-ES"/>
        </w:rPr>
        <w:t>Reconociendo el cometido esencial que, en colaboración con las demás categorías de personal de los servicios de salud, desempeña el personal de enfermería para la protección y mejoramiento de la salud y bienestar de la población;</w:t>
      </w:r>
    </w:p>
    <w:p w:rsidR="00BD3CE9" w:rsidRPr="00BD3CE9" w:rsidRDefault="00BD3CE9" w:rsidP="00BD3CE9">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D3CE9">
        <w:rPr>
          <w:rFonts w:ascii="Georgia" w:hAnsi="Georgia" w:cs="Arial"/>
          <w:color w:val="333333"/>
          <w:sz w:val="18"/>
          <w:szCs w:val="18"/>
          <w:lang w:val="es-ES"/>
        </w:rPr>
        <w:t>Reconociendo que el sector público, como empleador de personal de enfermería, debería desempeñar un papel activo en el mejoramiento de las condiciones de empleo y de trabajo del personal de enfermería;</w:t>
      </w:r>
    </w:p>
    <w:p w:rsidR="00BD3CE9" w:rsidRPr="00BD3CE9" w:rsidRDefault="00BD3CE9" w:rsidP="00BD3CE9">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D3CE9">
        <w:rPr>
          <w:rFonts w:ascii="Georgia" w:hAnsi="Georgia" w:cs="Arial"/>
          <w:color w:val="333333"/>
          <w:sz w:val="18"/>
          <w:szCs w:val="18"/>
          <w:lang w:val="es-ES"/>
        </w:rPr>
        <w:t>Observando que la situación actual del personal de enfermería en numerosos países del mundo, caracterizada por la escasez de personal calificado y una utilización a veces inadecuada del personal existente, constituye un obstáculo para el desarrollo de servicios de salud eficaces;</w:t>
      </w:r>
    </w:p>
    <w:p w:rsidR="00BD3CE9" w:rsidRPr="00BD3CE9" w:rsidRDefault="00BD3CE9" w:rsidP="00BD3CE9">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D3CE9">
        <w:rPr>
          <w:rFonts w:ascii="Georgia" w:hAnsi="Georgia" w:cs="Arial"/>
          <w:color w:val="333333"/>
          <w:sz w:val="18"/>
          <w:szCs w:val="18"/>
          <w:lang w:val="es-ES"/>
        </w:rPr>
        <w:t>Recordando que el personal de enfermería está amparado por numerosos convenios y recomendaciones internacionales del trabajo que fijan normas de alcance general en materia de empleo y condiciones de trabajo, tales como los instrumentos sobre la discriminación, sobre la libertad sindical y el derecho de negociación colectiva, sobre la conciliación y el arbitraje voluntarios, sobre la duración del trabajo, las vacaciones pagadas y la licencia pagada de estudios, sobre la seguridad social y los servicios sociales, y sobre la protección de la maternidad y la protección de la salud de los trabajadores;</w:t>
      </w:r>
    </w:p>
    <w:p w:rsidR="00BD3CE9" w:rsidRPr="00BD3CE9" w:rsidRDefault="00BD3CE9" w:rsidP="00BD3CE9">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D3CE9">
        <w:rPr>
          <w:rFonts w:ascii="Georgia" w:hAnsi="Georgia" w:cs="Arial"/>
          <w:color w:val="333333"/>
          <w:sz w:val="18"/>
          <w:szCs w:val="18"/>
          <w:lang w:val="es-ES"/>
        </w:rPr>
        <w:lastRenderedPageBreak/>
        <w:t>Considerando que, habida cuenta de las condiciones particulares en que se desempeña esta profesión, conviene completar las normas generales arriba mencionadas con otras especialmente aplicables al personal de enfermería y destinadas a garantizarle una condición que corresponda a su función en el campo de la salud y que reciba su aceptación;</w:t>
      </w:r>
    </w:p>
    <w:p w:rsidR="00BD3CE9" w:rsidRPr="00BD3CE9" w:rsidRDefault="00BD3CE9" w:rsidP="00BD3CE9">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D3CE9">
        <w:rPr>
          <w:rFonts w:ascii="Georgia" w:hAnsi="Georgia" w:cs="Arial"/>
          <w:color w:val="333333"/>
          <w:sz w:val="18"/>
          <w:szCs w:val="18"/>
          <w:lang w:val="es-ES"/>
        </w:rPr>
        <w:t>Haciendo constar que las normas que figuran a continuación han sido elaboradas en colaboración con la Organización Mundial de la Salud y que esta colaboración se proseguirá a fin de promover y garantizar su aplicación;</w:t>
      </w:r>
    </w:p>
    <w:p w:rsidR="00BD3CE9" w:rsidRPr="00BD3CE9" w:rsidRDefault="00BD3CE9" w:rsidP="00BD3CE9">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D3CE9">
        <w:rPr>
          <w:rFonts w:ascii="Georgia" w:hAnsi="Georgia" w:cs="Arial"/>
          <w:color w:val="333333"/>
          <w:sz w:val="18"/>
          <w:szCs w:val="18"/>
          <w:lang w:val="es-ES"/>
        </w:rPr>
        <w:t>Después de haber decidido adoptar diversas proposiciones relativas al empleo y condiciones de trabajo y de vida del personal de enfermería, cuestión que constituye el sexto punto del orden del día de la reunión, y</w:t>
      </w:r>
    </w:p>
    <w:p w:rsidR="00BD3CE9" w:rsidRPr="00BD3CE9" w:rsidRDefault="00BD3CE9" w:rsidP="00BD3CE9">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D3CE9">
        <w:rPr>
          <w:rFonts w:ascii="Georgia" w:hAnsi="Georgia" w:cs="Arial"/>
          <w:color w:val="333333"/>
          <w:sz w:val="18"/>
          <w:szCs w:val="18"/>
          <w:lang w:val="es-ES"/>
        </w:rPr>
        <w:t>Después de haber decidido que dichas proposiciones revistan la forma de un convenio internacional,</w:t>
      </w:r>
    </w:p>
    <w:p w:rsidR="00BD3CE9" w:rsidRPr="00BD3CE9" w:rsidRDefault="00BD3CE9" w:rsidP="00BD3CE9">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D3CE9">
        <w:rPr>
          <w:rFonts w:ascii="Georgia" w:hAnsi="Georgia" w:cs="Arial"/>
          <w:color w:val="333333"/>
          <w:sz w:val="18"/>
          <w:szCs w:val="18"/>
          <w:lang w:val="es-ES"/>
        </w:rPr>
        <w:t>adopta, con fecha veintiuno de junio de mil novecientos setenta y siete, el presente Convenio, que podrá ser citado como el Convenio sobre el personal de enfermería, 1977:</w:t>
      </w:r>
    </w:p>
    <w:p w:rsidR="00BD3CE9" w:rsidRDefault="00BD3CE9" w:rsidP="00BD3CE9">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0" w:name="A1"/>
      <w:bookmarkEnd w:id="0"/>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w:t>
      </w:r>
    </w:p>
    <w:p w:rsidR="00BD3CE9" w:rsidRPr="00BD3CE9" w:rsidRDefault="00BD3CE9" w:rsidP="00BD3CE9">
      <w:pPr>
        <w:numPr>
          <w:ilvl w:val="0"/>
          <w:numId w:val="32"/>
        </w:numPr>
        <w:shd w:val="clear" w:color="auto" w:fill="FFFFFF"/>
        <w:spacing w:after="144" w:line="408" w:lineRule="atLeast"/>
        <w:ind w:left="0"/>
        <w:rPr>
          <w:rFonts w:ascii="Georgia" w:hAnsi="Georgia" w:cs="Arial"/>
          <w:color w:val="333333"/>
          <w:sz w:val="18"/>
          <w:szCs w:val="18"/>
          <w:lang w:val="es-ES"/>
        </w:rPr>
      </w:pPr>
      <w:bookmarkStart w:id="1" w:name="A1P1"/>
      <w:bookmarkEnd w:id="1"/>
      <w:r w:rsidRPr="00BD3CE9">
        <w:rPr>
          <w:rFonts w:ascii="Georgia" w:hAnsi="Georgia" w:cs="Arial"/>
          <w:color w:val="333333"/>
          <w:sz w:val="18"/>
          <w:szCs w:val="18"/>
          <w:lang w:val="es-ES"/>
        </w:rPr>
        <w:t>1. A los efectos del presente Convenio, la expresión</w:t>
      </w:r>
      <w:r w:rsidRPr="00BD3CE9">
        <w:rPr>
          <w:rStyle w:val="apple-converted-space"/>
          <w:rFonts w:ascii="Georgia" w:hAnsi="Georgia" w:cs="Arial"/>
          <w:color w:val="333333"/>
          <w:sz w:val="18"/>
          <w:szCs w:val="18"/>
          <w:lang w:val="es-ES"/>
        </w:rPr>
        <w:t> </w:t>
      </w:r>
      <w:r w:rsidRPr="00BD3CE9">
        <w:rPr>
          <w:rFonts w:ascii="Georgia" w:hAnsi="Georgia" w:cs="Arial"/>
          <w:b/>
          <w:bCs/>
          <w:i/>
          <w:iCs/>
          <w:color w:val="333333"/>
          <w:sz w:val="18"/>
          <w:szCs w:val="18"/>
          <w:lang w:val="es-ES"/>
        </w:rPr>
        <w:t>personal de enfermería</w:t>
      </w:r>
      <w:r w:rsidRPr="00BD3CE9">
        <w:rPr>
          <w:rStyle w:val="apple-converted-space"/>
          <w:rFonts w:ascii="Georgia" w:hAnsi="Georgia" w:cs="Arial"/>
          <w:color w:val="333333"/>
          <w:sz w:val="18"/>
          <w:szCs w:val="18"/>
          <w:lang w:val="es-ES"/>
        </w:rPr>
        <w:t> </w:t>
      </w:r>
      <w:r w:rsidRPr="00BD3CE9">
        <w:rPr>
          <w:rFonts w:ascii="Georgia" w:hAnsi="Georgia" w:cs="Arial"/>
          <w:color w:val="333333"/>
          <w:sz w:val="18"/>
          <w:szCs w:val="18"/>
          <w:lang w:val="es-ES"/>
        </w:rPr>
        <w:t>comprende todas las categorías de personal que prestan asistencia y servicios de enfermería.</w:t>
      </w:r>
    </w:p>
    <w:p w:rsidR="00BD3CE9" w:rsidRPr="00BD3CE9" w:rsidRDefault="00BD3CE9" w:rsidP="00BD3CE9">
      <w:pPr>
        <w:numPr>
          <w:ilvl w:val="0"/>
          <w:numId w:val="32"/>
        </w:numPr>
        <w:shd w:val="clear" w:color="auto" w:fill="FFFFFF"/>
        <w:spacing w:after="144" w:line="408" w:lineRule="atLeast"/>
        <w:ind w:left="0"/>
        <w:rPr>
          <w:rFonts w:ascii="Georgia" w:hAnsi="Georgia" w:cs="Arial"/>
          <w:color w:val="333333"/>
          <w:sz w:val="18"/>
          <w:szCs w:val="18"/>
          <w:lang w:val="es-ES"/>
        </w:rPr>
      </w:pPr>
      <w:bookmarkStart w:id="2" w:name="A1P2"/>
      <w:bookmarkEnd w:id="2"/>
      <w:r w:rsidRPr="00BD3CE9">
        <w:rPr>
          <w:rFonts w:ascii="Georgia" w:hAnsi="Georgia" w:cs="Arial"/>
          <w:color w:val="333333"/>
          <w:sz w:val="18"/>
          <w:szCs w:val="18"/>
          <w:lang w:val="es-ES"/>
        </w:rPr>
        <w:t>2. Este Convenio se aplica a todo el personal de enfermería, sea cual fuere el lugar en que ejerza sus funciones.</w:t>
      </w:r>
    </w:p>
    <w:p w:rsidR="00BD3CE9" w:rsidRPr="00BD3CE9" w:rsidRDefault="00BD3CE9" w:rsidP="00BD3CE9">
      <w:pPr>
        <w:numPr>
          <w:ilvl w:val="0"/>
          <w:numId w:val="32"/>
        </w:numPr>
        <w:shd w:val="clear" w:color="auto" w:fill="FFFFFF"/>
        <w:spacing w:after="144" w:line="408" w:lineRule="atLeast"/>
        <w:ind w:left="0"/>
        <w:rPr>
          <w:rFonts w:ascii="Georgia" w:hAnsi="Georgia" w:cs="Arial"/>
          <w:color w:val="333333"/>
          <w:sz w:val="18"/>
          <w:szCs w:val="18"/>
          <w:lang w:val="es-ES"/>
        </w:rPr>
      </w:pPr>
      <w:bookmarkStart w:id="3" w:name="A1P3"/>
      <w:bookmarkEnd w:id="3"/>
      <w:r w:rsidRPr="00BD3CE9">
        <w:rPr>
          <w:rFonts w:ascii="Georgia" w:hAnsi="Georgia" w:cs="Arial"/>
          <w:color w:val="333333"/>
          <w:sz w:val="18"/>
          <w:szCs w:val="18"/>
          <w:lang w:val="es-ES"/>
        </w:rPr>
        <w:t>3. La autoridad competente, previa consulta con las organizaciones de empleadores y de trabajadores interesadas, cuando tales organizaciones existan, podrá adoptar disposiciones especiales para el personal de enfermería que presta asistencia y servicios de enfermería a título benévolo; tales disposiciones no deberán ser inferiores a las contenidas en el párrafo 2, a), del artículo 2 y en los artículos 3, 4 y 7 del presente Convenio.</w:t>
      </w:r>
    </w:p>
    <w:p w:rsidR="00BD3CE9" w:rsidRDefault="00BD3CE9" w:rsidP="00BD3CE9">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 w:name="A2"/>
      <w:bookmarkEnd w:id="4"/>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2</w:t>
      </w:r>
    </w:p>
    <w:p w:rsidR="00BD3CE9" w:rsidRPr="00BD3CE9" w:rsidRDefault="00BD3CE9" w:rsidP="00BD3CE9">
      <w:pPr>
        <w:numPr>
          <w:ilvl w:val="0"/>
          <w:numId w:val="33"/>
        </w:numPr>
        <w:shd w:val="clear" w:color="auto" w:fill="FFFFFF"/>
        <w:spacing w:after="144" w:line="408" w:lineRule="atLeast"/>
        <w:ind w:left="0"/>
        <w:rPr>
          <w:rFonts w:ascii="Georgia" w:hAnsi="Georgia" w:cs="Arial"/>
          <w:color w:val="333333"/>
          <w:sz w:val="18"/>
          <w:szCs w:val="18"/>
          <w:lang w:val="es-ES"/>
        </w:rPr>
      </w:pPr>
      <w:bookmarkStart w:id="5" w:name="A2P1"/>
      <w:bookmarkEnd w:id="5"/>
      <w:r w:rsidRPr="00BD3CE9">
        <w:rPr>
          <w:rFonts w:ascii="Georgia" w:hAnsi="Georgia" w:cs="Arial"/>
          <w:color w:val="333333"/>
          <w:sz w:val="18"/>
          <w:szCs w:val="18"/>
          <w:lang w:val="es-ES"/>
        </w:rPr>
        <w:t>1. Todo Miembro que haya ratificado el presente Convenio deberá elaborar y poner en práctica, según métodos apropiados a las condiciones nacionales, una política de servicios y de personal de enfermería que, en el marco de una programación general de los servicios de salud, cuando ésta exista, y dentro de los recursos disponibles para el conjunto de estos servicios, tenga por objeto prestar tales servicios en la cantidad y calidad necesarias para asegurar a la población el mayor nivel posible de salud.</w:t>
      </w:r>
    </w:p>
    <w:p w:rsidR="00BD3CE9" w:rsidRPr="00BD3CE9" w:rsidRDefault="00BD3CE9" w:rsidP="00BD3CE9">
      <w:pPr>
        <w:numPr>
          <w:ilvl w:val="0"/>
          <w:numId w:val="33"/>
        </w:numPr>
        <w:shd w:val="clear" w:color="auto" w:fill="FFFFFF"/>
        <w:spacing w:after="144" w:line="408" w:lineRule="atLeast"/>
        <w:ind w:left="0"/>
        <w:rPr>
          <w:rFonts w:ascii="Georgia" w:hAnsi="Georgia" w:cs="Arial"/>
          <w:color w:val="333333"/>
          <w:sz w:val="18"/>
          <w:szCs w:val="18"/>
          <w:lang w:val="es-ES"/>
        </w:rPr>
      </w:pPr>
      <w:bookmarkStart w:id="6" w:name="A2P2"/>
      <w:bookmarkEnd w:id="6"/>
      <w:r w:rsidRPr="00BD3CE9">
        <w:rPr>
          <w:rFonts w:ascii="Georgia" w:hAnsi="Georgia" w:cs="Arial"/>
          <w:color w:val="333333"/>
          <w:sz w:val="18"/>
          <w:szCs w:val="18"/>
          <w:lang w:val="es-ES"/>
        </w:rPr>
        <w:t>2. En particular, tomará las medidas necesarias para proporcionar al personal de enfermería:</w:t>
      </w:r>
    </w:p>
    <w:p w:rsidR="00BD3CE9" w:rsidRPr="00BD3CE9" w:rsidRDefault="00BD3CE9" w:rsidP="00BD3CE9">
      <w:pPr>
        <w:numPr>
          <w:ilvl w:val="1"/>
          <w:numId w:val="33"/>
        </w:numPr>
        <w:shd w:val="clear" w:color="auto" w:fill="FFFFFF"/>
        <w:spacing w:after="144" w:line="408" w:lineRule="atLeast"/>
        <w:ind w:left="480"/>
        <w:rPr>
          <w:rFonts w:ascii="Georgia" w:hAnsi="Georgia" w:cs="Arial"/>
          <w:color w:val="333333"/>
          <w:sz w:val="18"/>
          <w:szCs w:val="18"/>
          <w:lang w:val="es-ES"/>
        </w:rPr>
      </w:pPr>
      <w:r w:rsidRPr="00BD3CE9">
        <w:rPr>
          <w:rFonts w:ascii="Georgia" w:hAnsi="Georgia" w:cs="Arial"/>
          <w:color w:val="333333"/>
          <w:sz w:val="18"/>
          <w:szCs w:val="18"/>
          <w:lang w:val="es-ES"/>
        </w:rPr>
        <w:t>(a) una educación y una formación apropiadas al ejercicio de sus funciones; y</w:t>
      </w:r>
    </w:p>
    <w:p w:rsidR="00BD3CE9" w:rsidRPr="00BD3CE9" w:rsidRDefault="00BD3CE9" w:rsidP="00BD3CE9">
      <w:pPr>
        <w:numPr>
          <w:ilvl w:val="1"/>
          <w:numId w:val="33"/>
        </w:numPr>
        <w:shd w:val="clear" w:color="auto" w:fill="FFFFFF"/>
        <w:spacing w:after="144" w:line="408" w:lineRule="atLeast"/>
        <w:ind w:left="480"/>
        <w:rPr>
          <w:rFonts w:ascii="Georgia" w:hAnsi="Georgia" w:cs="Arial"/>
          <w:color w:val="333333"/>
          <w:sz w:val="18"/>
          <w:szCs w:val="18"/>
          <w:lang w:val="es-ES"/>
        </w:rPr>
      </w:pPr>
      <w:r w:rsidRPr="00BD3CE9">
        <w:rPr>
          <w:rFonts w:ascii="Georgia" w:hAnsi="Georgia" w:cs="Arial"/>
          <w:color w:val="333333"/>
          <w:sz w:val="18"/>
          <w:szCs w:val="18"/>
          <w:lang w:val="es-ES"/>
        </w:rPr>
        <w:lastRenderedPageBreak/>
        <w:t>(b) condiciones de empleo y de trabajo, incluidas perspectivas de carrera y una remuneración, capaces de atraer y retener al personal en la profesión.</w:t>
      </w:r>
    </w:p>
    <w:p w:rsidR="00BD3CE9" w:rsidRPr="00BD3CE9" w:rsidRDefault="00BD3CE9" w:rsidP="00BD3CE9">
      <w:pPr>
        <w:numPr>
          <w:ilvl w:val="0"/>
          <w:numId w:val="33"/>
        </w:numPr>
        <w:shd w:val="clear" w:color="auto" w:fill="FFFFFF"/>
        <w:spacing w:after="144" w:line="408" w:lineRule="atLeast"/>
        <w:ind w:left="0"/>
        <w:rPr>
          <w:rFonts w:ascii="Georgia" w:hAnsi="Georgia" w:cs="Arial"/>
          <w:color w:val="333333"/>
          <w:sz w:val="18"/>
          <w:szCs w:val="18"/>
          <w:lang w:val="es-ES"/>
        </w:rPr>
      </w:pPr>
      <w:bookmarkStart w:id="7" w:name="A2P3"/>
      <w:bookmarkEnd w:id="7"/>
      <w:r w:rsidRPr="00BD3CE9">
        <w:rPr>
          <w:rFonts w:ascii="Georgia" w:hAnsi="Georgia" w:cs="Arial"/>
          <w:color w:val="333333"/>
          <w:sz w:val="18"/>
          <w:szCs w:val="18"/>
          <w:lang w:val="es-ES"/>
        </w:rPr>
        <w:t>3. La política mencionada en el párrafo 1 de este artículo deberá formularse en consulta con las organizaciones de empleadores y de trabajadores interesadas, cuando éstas existan.</w:t>
      </w:r>
    </w:p>
    <w:p w:rsidR="00BD3CE9" w:rsidRPr="00BD3CE9" w:rsidRDefault="00BD3CE9" w:rsidP="00BD3CE9">
      <w:pPr>
        <w:numPr>
          <w:ilvl w:val="0"/>
          <w:numId w:val="33"/>
        </w:numPr>
        <w:shd w:val="clear" w:color="auto" w:fill="FFFFFF"/>
        <w:spacing w:after="144" w:line="408" w:lineRule="atLeast"/>
        <w:ind w:left="0"/>
        <w:rPr>
          <w:rFonts w:ascii="Georgia" w:hAnsi="Georgia" w:cs="Arial"/>
          <w:color w:val="333333"/>
          <w:sz w:val="18"/>
          <w:szCs w:val="18"/>
          <w:lang w:val="es-ES"/>
        </w:rPr>
      </w:pPr>
      <w:bookmarkStart w:id="8" w:name="A2P4"/>
      <w:bookmarkEnd w:id="8"/>
      <w:r w:rsidRPr="00BD3CE9">
        <w:rPr>
          <w:rFonts w:ascii="Georgia" w:hAnsi="Georgia" w:cs="Arial"/>
          <w:color w:val="333333"/>
          <w:sz w:val="18"/>
          <w:szCs w:val="18"/>
          <w:lang w:val="es-ES"/>
        </w:rPr>
        <w:t>4. Dicha política deberá coordinarse con las relativas a los otros aspectos de la salud y a otras categorías de personal de los servicios de salud, en consulta con las organizaciones de empleadores y de trabajadores interesadas.</w:t>
      </w:r>
    </w:p>
    <w:p w:rsidR="00BD3CE9" w:rsidRDefault="00BD3CE9" w:rsidP="00BD3CE9">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9" w:name="A3"/>
      <w:bookmarkEnd w:id="9"/>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3</w:t>
      </w:r>
    </w:p>
    <w:p w:rsidR="00BD3CE9" w:rsidRPr="00BD3CE9" w:rsidRDefault="00BD3CE9" w:rsidP="00BD3CE9">
      <w:pPr>
        <w:numPr>
          <w:ilvl w:val="0"/>
          <w:numId w:val="34"/>
        </w:numPr>
        <w:shd w:val="clear" w:color="auto" w:fill="FFFFFF"/>
        <w:spacing w:after="144" w:line="408" w:lineRule="atLeast"/>
        <w:ind w:left="0"/>
        <w:rPr>
          <w:rFonts w:ascii="Georgia" w:hAnsi="Georgia" w:cs="Arial"/>
          <w:color w:val="333333"/>
          <w:sz w:val="18"/>
          <w:szCs w:val="18"/>
          <w:lang w:val="es-ES"/>
        </w:rPr>
      </w:pPr>
      <w:bookmarkStart w:id="10" w:name="A3P1"/>
      <w:bookmarkEnd w:id="10"/>
      <w:r w:rsidRPr="00BD3CE9">
        <w:rPr>
          <w:rFonts w:ascii="Georgia" w:hAnsi="Georgia" w:cs="Arial"/>
          <w:color w:val="333333"/>
          <w:sz w:val="18"/>
          <w:szCs w:val="18"/>
          <w:lang w:val="es-ES"/>
        </w:rPr>
        <w:t>1. Las exigencias básicas en materia de instrucción y de formación de personal de enfermería y la supervisión de esta instrucción y de esta formación deberán ser previstas por la legislación nacional, o por las autoridades o los organismos profesionales competentes, habilitados al efecto por la legislación nacional.</w:t>
      </w:r>
    </w:p>
    <w:p w:rsidR="00BD3CE9" w:rsidRPr="00BD3CE9" w:rsidRDefault="00BD3CE9" w:rsidP="00BD3CE9">
      <w:pPr>
        <w:numPr>
          <w:ilvl w:val="0"/>
          <w:numId w:val="34"/>
        </w:numPr>
        <w:shd w:val="clear" w:color="auto" w:fill="FFFFFF"/>
        <w:spacing w:after="144" w:line="408" w:lineRule="atLeast"/>
        <w:ind w:left="0"/>
        <w:rPr>
          <w:rFonts w:ascii="Georgia" w:hAnsi="Georgia" w:cs="Arial"/>
          <w:color w:val="333333"/>
          <w:sz w:val="18"/>
          <w:szCs w:val="18"/>
          <w:lang w:val="es-ES"/>
        </w:rPr>
      </w:pPr>
      <w:bookmarkStart w:id="11" w:name="A3P2"/>
      <w:bookmarkEnd w:id="11"/>
      <w:r w:rsidRPr="00BD3CE9">
        <w:rPr>
          <w:rFonts w:ascii="Georgia" w:hAnsi="Georgia" w:cs="Arial"/>
          <w:color w:val="333333"/>
          <w:sz w:val="18"/>
          <w:szCs w:val="18"/>
          <w:lang w:val="es-ES"/>
        </w:rPr>
        <w:t>2. La instrucción y la formación del personal de enfermería deberán coordinarse con la instrucción y la formación proporcionadas a los otros trabajadores en el campo de la salud.</w:t>
      </w:r>
    </w:p>
    <w:p w:rsidR="00BD3CE9" w:rsidRPr="00BD3CE9" w:rsidRDefault="00BD3CE9" w:rsidP="00BD3CE9">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2" w:name="A4"/>
      <w:bookmarkEnd w:id="12"/>
      <w:r w:rsidRPr="00BD3CE9">
        <w:rPr>
          <w:rFonts w:ascii="Georgia" w:hAnsi="Georgia" w:cs="Arial"/>
          <w:i/>
          <w:iCs/>
          <w:color w:val="333333"/>
          <w:sz w:val="21"/>
          <w:szCs w:val="21"/>
          <w:lang w:val="es-ES"/>
        </w:rPr>
        <w:t>Artículo 4</w:t>
      </w:r>
    </w:p>
    <w:p w:rsidR="00BD3CE9" w:rsidRPr="00BD3CE9" w:rsidRDefault="00BD3CE9" w:rsidP="00BD3CE9">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D3CE9">
        <w:rPr>
          <w:rFonts w:ascii="Georgia" w:hAnsi="Georgia" w:cs="Arial"/>
          <w:color w:val="333333"/>
          <w:sz w:val="18"/>
          <w:szCs w:val="18"/>
          <w:lang w:val="es-ES"/>
        </w:rPr>
        <w:t>La legislación nacional precisará las condiciones que deben reunirse para tener derecho al ejercicio de la práctica de enfermería y reservar este ejercicio a las personas que reúnan dichos requisitos.</w:t>
      </w:r>
    </w:p>
    <w:p w:rsidR="00BD3CE9" w:rsidRDefault="00BD3CE9" w:rsidP="00BD3CE9">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3" w:name="A5"/>
      <w:bookmarkEnd w:id="13"/>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5</w:t>
      </w:r>
    </w:p>
    <w:p w:rsidR="00BD3CE9" w:rsidRPr="00BD3CE9" w:rsidRDefault="00BD3CE9" w:rsidP="00BD3CE9">
      <w:pPr>
        <w:numPr>
          <w:ilvl w:val="0"/>
          <w:numId w:val="35"/>
        </w:numPr>
        <w:shd w:val="clear" w:color="auto" w:fill="FFFFFF"/>
        <w:spacing w:after="144" w:line="408" w:lineRule="atLeast"/>
        <w:ind w:left="0"/>
        <w:rPr>
          <w:rFonts w:ascii="Georgia" w:hAnsi="Georgia" w:cs="Arial"/>
          <w:color w:val="333333"/>
          <w:sz w:val="18"/>
          <w:szCs w:val="18"/>
          <w:lang w:val="es-ES"/>
        </w:rPr>
      </w:pPr>
      <w:bookmarkStart w:id="14" w:name="A5P1"/>
      <w:bookmarkEnd w:id="14"/>
      <w:r w:rsidRPr="00BD3CE9">
        <w:rPr>
          <w:rFonts w:ascii="Georgia" w:hAnsi="Georgia" w:cs="Arial"/>
          <w:color w:val="333333"/>
          <w:sz w:val="18"/>
          <w:szCs w:val="18"/>
          <w:lang w:val="es-ES"/>
        </w:rPr>
        <w:t>1. Se tomarán medidas para fomentar la participación del personal de enfermería en la planificación de los servicios de enfermería y la consulta de este personal en la adopción de las decisiones que le afectan, según métodos apropiados a las condiciones nacionales.</w:t>
      </w:r>
    </w:p>
    <w:p w:rsidR="00BD3CE9" w:rsidRPr="00BD3CE9" w:rsidRDefault="00BD3CE9" w:rsidP="00BD3CE9">
      <w:pPr>
        <w:numPr>
          <w:ilvl w:val="0"/>
          <w:numId w:val="35"/>
        </w:numPr>
        <w:shd w:val="clear" w:color="auto" w:fill="FFFFFF"/>
        <w:spacing w:after="144" w:line="408" w:lineRule="atLeast"/>
        <w:ind w:left="0"/>
        <w:rPr>
          <w:rFonts w:ascii="Georgia" w:hAnsi="Georgia" w:cs="Arial"/>
          <w:color w:val="333333"/>
          <w:sz w:val="18"/>
          <w:szCs w:val="18"/>
          <w:lang w:val="es-ES"/>
        </w:rPr>
      </w:pPr>
      <w:bookmarkStart w:id="15" w:name="A5P2"/>
      <w:bookmarkEnd w:id="15"/>
      <w:r w:rsidRPr="00BD3CE9">
        <w:rPr>
          <w:rFonts w:ascii="Georgia" w:hAnsi="Georgia" w:cs="Arial"/>
          <w:color w:val="333333"/>
          <w:sz w:val="18"/>
          <w:szCs w:val="18"/>
          <w:lang w:val="es-ES"/>
        </w:rPr>
        <w:t>2. La determinación de las condiciones de empleo y de trabajo deberá realizarse, de preferencia, mediante negociaciones entre las organizaciones de empleadores y de trabajadores interesadas.</w:t>
      </w:r>
    </w:p>
    <w:p w:rsidR="00BD3CE9" w:rsidRPr="00BD3CE9" w:rsidRDefault="00BD3CE9" w:rsidP="00BD3CE9">
      <w:pPr>
        <w:numPr>
          <w:ilvl w:val="0"/>
          <w:numId w:val="35"/>
        </w:numPr>
        <w:shd w:val="clear" w:color="auto" w:fill="FFFFFF"/>
        <w:spacing w:after="144" w:line="408" w:lineRule="atLeast"/>
        <w:ind w:left="0"/>
        <w:rPr>
          <w:rFonts w:ascii="Georgia" w:hAnsi="Georgia" w:cs="Arial"/>
          <w:color w:val="333333"/>
          <w:sz w:val="18"/>
          <w:szCs w:val="18"/>
          <w:lang w:val="es-ES"/>
        </w:rPr>
      </w:pPr>
      <w:bookmarkStart w:id="16" w:name="A5P3"/>
      <w:bookmarkEnd w:id="16"/>
      <w:r w:rsidRPr="00BD3CE9">
        <w:rPr>
          <w:rFonts w:ascii="Georgia" w:hAnsi="Georgia" w:cs="Arial"/>
          <w:color w:val="333333"/>
          <w:sz w:val="18"/>
          <w:szCs w:val="18"/>
          <w:lang w:val="es-ES"/>
        </w:rPr>
        <w:t>3. La solución de los conflictos que plantee la determinación de las condiciones de empleo se tratará de lograr por medio de la negociación entre las partes o por medio de procedimientos independientes e imparciales, como la mediación, la conciliación o el arbitraje voluntario, cuyo carácter garantice la confianza de las partes interesadas.</w:t>
      </w:r>
    </w:p>
    <w:p w:rsidR="00BD3CE9" w:rsidRPr="00BD3CE9" w:rsidRDefault="00BD3CE9" w:rsidP="00BD3CE9">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7" w:name="A6"/>
      <w:bookmarkEnd w:id="17"/>
      <w:r w:rsidRPr="00BD3CE9">
        <w:rPr>
          <w:rFonts w:ascii="Georgia" w:hAnsi="Georgia" w:cs="Arial"/>
          <w:i/>
          <w:iCs/>
          <w:color w:val="333333"/>
          <w:sz w:val="21"/>
          <w:szCs w:val="21"/>
          <w:lang w:val="es-ES"/>
        </w:rPr>
        <w:t>Artículo 6</w:t>
      </w:r>
    </w:p>
    <w:p w:rsidR="00BD3CE9" w:rsidRPr="00BD3CE9" w:rsidRDefault="00BD3CE9" w:rsidP="00BD3CE9">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D3CE9">
        <w:rPr>
          <w:rFonts w:ascii="Georgia" w:hAnsi="Georgia" w:cs="Arial"/>
          <w:color w:val="333333"/>
          <w:sz w:val="18"/>
          <w:szCs w:val="18"/>
          <w:lang w:val="es-ES"/>
        </w:rPr>
        <w:t>El personal de enfermería deberá gozar de condiciones por lo menos equivalentes a las de los demás trabajadores del país correspondiente, en los aspectos siguientes:</w:t>
      </w:r>
    </w:p>
    <w:p w:rsidR="00BD3CE9" w:rsidRPr="00BD3CE9" w:rsidRDefault="00BD3CE9" w:rsidP="00BD3CE9">
      <w:pPr>
        <w:numPr>
          <w:ilvl w:val="0"/>
          <w:numId w:val="36"/>
        </w:numPr>
        <w:shd w:val="clear" w:color="auto" w:fill="FFFFFF"/>
        <w:spacing w:after="144" w:line="408" w:lineRule="atLeast"/>
        <w:ind w:left="480"/>
        <w:rPr>
          <w:rFonts w:ascii="Georgia" w:hAnsi="Georgia" w:cs="Arial"/>
          <w:color w:val="333333"/>
          <w:sz w:val="18"/>
          <w:szCs w:val="18"/>
          <w:lang w:val="es-ES"/>
        </w:rPr>
      </w:pPr>
      <w:r w:rsidRPr="00BD3CE9">
        <w:rPr>
          <w:rFonts w:ascii="Georgia" w:hAnsi="Georgia" w:cs="Arial"/>
          <w:color w:val="333333"/>
          <w:sz w:val="18"/>
          <w:szCs w:val="18"/>
          <w:lang w:val="es-ES"/>
        </w:rPr>
        <w:lastRenderedPageBreak/>
        <w:t>(a) horas de trabajo, incluidas la reglamentación y la compensación de las horas extraordinarias, las horas incómodas y penosas y el trabajo por turnos;</w:t>
      </w:r>
    </w:p>
    <w:p w:rsidR="00BD3CE9" w:rsidRDefault="00BD3CE9" w:rsidP="00BD3CE9">
      <w:pPr>
        <w:numPr>
          <w:ilvl w:val="0"/>
          <w:numId w:val="36"/>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 xml:space="preserve">(b) </w:t>
      </w:r>
      <w:proofErr w:type="spellStart"/>
      <w:r>
        <w:rPr>
          <w:rFonts w:ascii="Georgia" w:hAnsi="Georgia" w:cs="Arial"/>
          <w:color w:val="333333"/>
          <w:sz w:val="18"/>
          <w:szCs w:val="18"/>
        </w:rPr>
        <w:t>descanso</w:t>
      </w:r>
      <w:proofErr w:type="spellEnd"/>
      <w:r>
        <w:rPr>
          <w:rFonts w:ascii="Georgia" w:hAnsi="Georgia" w:cs="Arial"/>
          <w:color w:val="333333"/>
          <w:sz w:val="18"/>
          <w:szCs w:val="18"/>
        </w:rPr>
        <w:t xml:space="preserve"> </w:t>
      </w:r>
      <w:proofErr w:type="spellStart"/>
      <w:r>
        <w:rPr>
          <w:rFonts w:ascii="Georgia" w:hAnsi="Georgia" w:cs="Arial"/>
          <w:color w:val="333333"/>
          <w:sz w:val="18"/>
          <w:szCs w:val="18"/>
        </w:rPr>
        <w:t>semanal</w:t>
      </w:r>
      <w:proofErr w:type="spellEnd"/>
      <w:r>
        <w:rPr>
          <w:rFonts w:ascii="Georgia" w:hAnsi="Georgia" w:cs="Arial"/>
          <w:color w:val="333333"/>
          <w:sz w:val="18"/>
          <w:szCs w:val="18"/>
        </w:rPr>
        <w:t>;</w:t>
      </w:r>
    </w:p>
    <w:p w:rsidR="00BD3CE9" w:rsidRDefault="00BD3CE9" w:rsidP="00BD3CE9">
      <w:pPr>
        <w:numPr>
          <w:ilvl w:val="0"/>
          <w:numId w:val="36"/>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 xml:space="preserve">(c) </w:t>
      </w:r>
      <w:proofErr w:type="spellStart"/>
      <w:r>
        <w:rPr>
          <w:rFonts w:ascii="Georgia" w:hAnsi="Georgia" w:cs="Arial"/>
          <w:color w:val="333333"/>
          <w:sz w:val="18"/>
          <w:szCs w:val="18"/>
        </w:rPr>
        <w:t>vacaciones</w:t>
      </w:r>
      <w:proofErr w:type="spellEnd"/>
      <w:r>
        <w:rPr>
          <w:rFonts w:ascii="Georgia" w:hAnsi="Georgia" w:cs="Arial"/>
          <w:color w:val="333333"/>
          <w:sz w:val="18"/>
          <w:szCs w:val="18"/>
        </w:rPr>
        <w:t xml:space="preserve"> </w:t>
      </w:r>
      <w:proofErr w:type="spellStart"/>
      <w:r>
        <w:rPr>
          <w:rFonts w:ascii="Georgia" w:hAnsi="Georgia" w:cs="Arial"/>
          <w:color w:val="333333"/>
          <w:sz w:val="18"/>
          <w:szCs w:val="18"/>
        </w:rPr>
        <w:t>anuales</w:t>
      </w:r>
      <w:proofErr w:type="spellEnd"/>
      <w:r>
        <w:rPr>
          <w:rFonts w:ascii="Georgia" w:hAnsi="Georgia" w:cs="Arial"/>
          <w:color w:val="333333"/>
          <w:sz w:val="18"/>
          <w:szCs w:val="18"/>
        </w:rPr>
        <w:t xml:space="preserve"> </w:t>
      </w:r>
      <w:proofErr w:type="spellStart"/>
      <w:r>
        <w:rPr>
          <w:rFonts w:ascii="Georgia" w:hAnsi="Georgia" w:cs="Arial"/>
          <w:color w:val="333333"/>
          <w:sz w:val="18"/>
          <w:szCs w:val="18"/>
        </w:rPr>
        <w:t>pagadas</w:t>
      </w:r>
      <w:proofErr w:type="spellEnd"/>
      <w:r>
        <w:rPr>
          <w:rFonts w:ascii="Georgia" w:hAnsi="Georgia" w:cs="Arial"/>
          <w:color w:val="333333"/>
          <w:sz w:val="18"/>
          <w:szCs w:val="18"/>
        </w:rPr>
        <w:t>;</w:t>
      </w:r>
    </w:p>
    <w:p w:rsidR="00BD3CE9" w:rsidRDefault="00BD3CE9" w:rsidP="00BD3CE9">
      <w:pPr>
        <w:numPr>
          <w:ilvl w:val="0"/>
          <w:numId w:val="36"/>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 xml:space="preserve">(d) </w:t>
      </w:r>
      <w:proofErr w:type="spellStart"/>
      <w:r>
        <w:rPr>
          <w:rFonts w:ascii="Georgia" w:hAnsi="Georgia" w:cs="Arial"/>
          <w:color w:val="333333"/>
          <w:sz w:val="18"/>
          <w:szCs w:val="18"/>
        </w:rPr>
        <w:t>licencia</w:t>
      </w:r>
      <w:proofErr w:type="spellEnd"/>
      <w:r>
        <w:rPr>
          <w:rFonts w:ascii="Georgia" w:hAnsi="Georgia" w:cs="Arial"/>
          <w:color w:val="333333"/>
          <w:sz w:val="18"/>
          <w:szCs w:val="18"/>
        </w:rPr>
        <w:t xml:space="preserve"> de </w:t>
      </w:r>
      <w:proofErr w:type="spellStart"/>
      <w:r>
        <w:rPr>
          <w:rFonts w:ascii="Georgia" w:hAnsi="Georgia" w:cs="Arial"/>
          <w:color w:val="333333"/>
          <w:sz w:val="18"/>
          <w:szCs w:val="18"/>
        </w:rPr>
        <w:t>educación</w:t>
      </w:r>
      <w:proofErr w:type="spellEnd"/>
      <w:r>
        <w:rPr>
          <w:rFonts w:ascii="Georgia" w:hAnsi="Georgia" w:cs="Arial"/>
          <w:color w:val="333333"/>
          <w:sz w:val="18"/>
          <w:szCs w:val="18"/>
        </w:rPr>
        <w:t>;</w:t>
      </w:r>
    </w:p>
    <w:p w:rsidR="00BD3CE9" w:rsidRDefault="00BD3CE9" w:rsidP="00BD3CE9">
      <w:pPr>
        <w:numPr>
          <w:ilvl w:val="0"/>
          <w:numId w:val="36"/>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 xml:space="preserve">(e) </w:t>
      </w:r>
      <w:proofErr w:type="spellStart"/>
      <w:r>
        <w:rPr>
          <w:rFonts w:ascii="Georgia" w:hAnsi="Georgia" w:cs="Arial"/>
          <w:color w:val="333333"/>
          <w:sz w:val="18"/>
          <w:szCs w:val="18"/>
        </w:rPr>
        <w:t>licencia</w:t>
      </w:r>
      <w:proofErr w:type="spellEnd"/>
      <w:r>
        <w:rPr>
          <w:rFonts w:ascii="Georgia" w:hAnsi="Georgia" w:cs="Arial"/>
          <w:color w:val="333333"/>
          <w:sz w:val="18"/>
          <w:szCs w:val="18"/>
        </w:rPr>
        <w:t xml:space="preserve"> de </w:t>
      </w:r>
      <w:proofErr w:type="spellStart"/>
      <w:r>
        <w:rPr>
          <w:rFonts w:ascii="Georgia" w:hAnsi="Georgia" w:cs="Arial"/>
          <w:color w:val="333333"/>
          <w:sz w:val="18"/>
          <w:szCs w:val="18"/>
        </w:rPr>
        <w:t>maternidad</w:t>
      </w:r>
      <w:proofErr w:type="spellEnd"/>
      <w:r>
        <w:rPr>
          <w:rFonts w:ascii="Georgia" w:hAnsi="Georgia" w:cs="Arial"/>
          <w:color w:val="333333"/>
          <w:sz w:val="18"/>
          <w:szCs w:val="18"/>
        </w:rPr>
        <w:t>;</w:t>
      </w:r>
    </w:p>
    <w:p w:rsidR="00BD3CE9" w:rsidRDefault="00BD3CE9" w:rsidP="00BD3CE9">
      <w:pPr>
        <w:numPr>
          <w:ilvl w:val="0"/>
          <w:numId w:val="36"/>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 xml:space="preserve">(f) </w:t>
      </w:r>
      <w:proofErr w:type="spellStart"/>
      <w:r>
        <w:rPr>
          <w:rFonts w:ascii="Georgia" w:hAnsi="Georgia" w:cs="Arial"/>
          <w:color w:val="333333"/>
          <w:sz w:val="18"/>
          <w:szCs w:val="18"/>
        </w:rPr>
        <w:t>licencia</w:t>
      </w:r>
      <w:proofErr w:type="spellEnd"/>
      <w:r>
        <w:rPr>
          <w:rFonts w:ascii="Georgia" w:hAnsi="Georgia" w:cs="Arial"/>
          <w:color w:val="333333"/>
          <w:sz w:val="18"/>
          <w:szCs w:val="18"/>
        </w:rPr>
        <w:t xml:space="preserve"> de </w:t>
      </w:r>
      <w:proofErr w:type="spellStart"/>
      <w:r>
        <w:rPr>
          <w:rFonts w:ascii="Georgia" w:hAnsi="Georgia" w:cs="Arial"/>
          <w:color w:val="333333"/>
          <w:sz w:val="18"/>
          <w:szCs w:val="18"/>
        </w:rPr>
        <w:t>enfermedad</w:t>
      </w:r>
      <w:proofErr w:type="spellEnd"/>
      <w:r>
        <w:rPr>
          <w:rFonts w:ascii="Georgia" w:hAnsi="Georgia" w:cs="Arial"/>
          <w:color w:val="333333"/>
          <w:sz w:val="18"/>
          <w:szCs w:val="18"/>
        </w:rPr>
        <w:t>;</w:t>
      </w:r>
    </w:p>
    <w:p w:rsidR="00BD3CE9" w:rsidRDefault="00BD3CE9" w:rsidP="00BD3CE9">
      <w:pPr>
        <w:numPr>
          <w:ilvl w:val="0"/>
          <w:numId w:val="36"/>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 xml:space="preserve">(g) </w:t>
      </w:r>
      <w:proofErr w:type="spellStart"/>
      <w:r>
        <w:rPr>
          <w:rFonts w:ascii="Georgia" w:hAnsi="Georgia" w:cs="Arial"/>
          <w:color w:val="333333"/>
          <w:sz w:val="18"/>
          <w:szCs w:val="18"/>
        </w:rPr>
        <w:t>seguridad</w:t>
      </w:r>
      <w:proofErr w:type="spellEnd"/>
      <w:r>
        <w:rPr>
          <w:rFonts w:ascii="Georgia" w:hAnsi="Georgia" w:cs="Arial"/>
          <w:color w:val="333333"/>
          <w:sz w:val="18"/>
          <w:szCs w:val="18"/>
        </w:rPr>
        <w:t xml:space="preserve"> social.</w:t>
      </w:r>
    </w:p>
    <w:p w:rsidR="00BD3CE9" w:rsidRDefault="00BD3CE9" w:rsidP="00BD3CE9">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8" w:name="A7"/>
      <w:bookmarkEnd w:id="18"/>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7</w:t>
      </w:r>
    </w:p>
    <w:p w:rsidR="00BD3CE9" w:rsidRPr="00BD3CE9" w:rsidRDefault="00BD3CE9" w:rsidP="00BD3CE9">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D3CE9">
        <w:rPr>
          <w:rFonts w:ascii="Georgia" w:hAnsi="Georgia" w:cs="Arial"/>
          <w:color w:val="333333"/>
          <w:sz w:val="18"/>
          <w:szCs w:val="18"/>
          <w:lang w:val="es-ES"/>
        </w:rPr>
        <w:t>Todo Miembro deberá esforzarse, si fuere necesario, por mejorar las disposiciones legislativas existentes en materia de higiene y seguridad del trabajo adaptándolas a las características particulares del trabajo del personal de enfermería y del medio en que éste se realiza.</w:t>
      </w:r>
    </w:p>
    <w:p w:rsidR="00BD3CE9" w:rsidRPr="00BD3CE9" w:rsidRDefault="00BD3CE9" w:rsidP="00BD3CE9">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9" w:name="A8"/>
      <w:bookmarkEnd w:id="19"/>
      <w:r w:rsidRPr="00BD3CE9">
        <w:rPr>
          <w:rFonts w:ascii="Georgia" w:hAnsi="Georgia" w:cs="Arial"/>
          <w:i/>
          <w:iCs/>
          <w:color w:val="333333"/>
          <w:sz w:val="21"/>
          <w:szCs w:val="21"/>
          <w:lang w:val="es-ES"/>
        </w:rPr>
        <w:t>Artículo 8</w:t>
      </w:r>
    </w:p>
    <w:p w:rsidR="00BD3CE9" w:rsidRPr="00BD3CE9" w:rsidRDefault="00BD3CE9" w:rsidP="00BD3CE9">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D3CE9">
        <w:rPr>
          <w:rFonts w:ascii="Georgia" w:hAnsi="Georgia" w:cs="Arial"/>
          <w:color w:val="333333"/>
          <w:sz w:val="18"/>
          <w:szCs w:val="18"/>
          <w:lang w:val="es-ES"/>
        </w:rPr>
        <w:t>Las disposiciones del presente Convenio, en la medida en que no se apliquen por vía de contratos colectivos, reglamentos de empresa, laudos arbitrales, decisiones judiciales, o por cualquier otro medio conforme a la práctica nacional y que se considere apropiado, habida cuenta de las condiciones particulares de cada país, deberán ser aplicadas por medio de la legislación nacional.</w:t>
      </w:r>
    </w:p>
    <w:p w:rsidR="00BD3CE9" w:rsidRPr="00BD3CE9" w:rsidRDefault="00BD3CE9" w:rsidP="00BD3CE9">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0" w:name="A9"/>
      <w:bookmarkEnd w:id="20"/>
      <w:r w:rsidRPr="00BD3CE9">
        <w:rPr>
          <w:rFonts w:ascii="Georgia" w:hAnsi="Georgia" w:cs="Arial"/>
          <w:i/>
          <w:iCs/>
          <w:color w:val="333333"/>
          <w:sz w:val="21"/>
          <w:szCs w:val="21"/>
          <w:lang w:val="es-ES"/>
        </w:rPr>
        <w:t>Artículo 9</w:t>
      </w:r>
    </w:p>
    <w:p w:rsidR="00BD3CE9" w:rsidRPr="00BD3CE9" w:rsidRDefault="00BD3CE9" w:rsidP="00BD3CE9">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D3CE9">
        <w:rPr>
          <w:rFonts w:ascii="Georgia" w:hAnsi="Georgia" w:cs="Arial"/>
          <w:color w:val="333333"/>
          <w:sz w:val="18"/>
          <w:szCs w:val="18"/>
          <w:lang w:val="es-ES"/>
        </w:rPr>
        <w:t>Las ratificaciones formales del presente Convenio serán comunicadas, para su registro, al Director General de la Oficina Internacional del Trabajo.</w:t>
      </w:r>
    </w:p>
    <w:p w:rsidR="00BD3CE9" w:rsidRDefault="00BD3CE9" w:rsidP="00BD3CE9">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1" w:name="A10"/>
      <w:bookmarkEnd w:id="21"/>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10</w:t>
      </w:r>
    </w:p>
    <w:p w:rsidR="00BD3CE9" w:rsidRPr="00BD3CE9" w:rsidRDefault="00BD3CE9" w:rsidP="00BD3CE9">
      <w:pPr>
        <w:numPr>
          <w:ilvl w:val="0"/>
          <w:numId w:val="37"/>
        </w:numPr>
        <w:shd w:val="clear" w:color="auto" w:fill="FFFFFF"/>
        <w:spacing w:after="144" w:line="408" w:lineRule="atLeast"/>
        <w:ind w:left="0"/>
        <w:rPr>
          <w:rFonts w:ascii="Georgia" w:hAnsi="Georgia" w:cs="Arial"/>
          <w:color w:val="333333"/>
          <w:sz w:val="18"/>
          <w:szCs w:val="18"/>
          <w:lang w:val="es-ES"/>
        </w:rPr>
      </w:pPr>
      <w:bookmarkStart w:id="22" w:name="A10P1"/>
      <w:bookmarkEnd w:id="22"/>
      <w:r w:rsidRPr="00BD3CE9">
        <w:rPr>
          <w:rFonts w:ascii="Georgia" w:hAnsi="Georgia" w:cs="Arial"/>
          <w:color w:val="333333"/>
          <w:sz w:val="18"/>
          <w:szCs w:val="18"/>
          <w:lang w:val="es-ES"/>
        </w:rPr>
        <w:t>1. Este Convenio obligará únicamente a aquellos Miembros de la Organización Internacional del Trabajo cuyas ratificaciones haya registrado el Director General.</w:t>
      </w:r>
    </w:p>
    <w:p w:rsidR="00BD3CE9" w:rsidRPr="00BD3CE9" w:rsidRDefault="00BD3CE9" w:rsidP="00BD3CE9">
      <w:pPr>
        <w:numPr>
          <w:ilvl w:val="0"/>
          <w:numId w:val="37"/>
        </w:numPr>
        <w:shd w:val="clear" w:color="auto" w:fill="FFFFFF"/>
        <w:spacing w:after="144" w:line="408" w:lineRule="atLeast"/>
        <w:ind w:left="0"/>
        <w:rPr>
          <w:rFonts w:ascii="Georgia" w:hAnsi="Georgia" w:cs="Arial"/>
          <w:color w:val="333333"/>
          <w:sz w:val="18"/>
          <w:szCs w:val="18"/>
          <w:lang w:val="es-ES"/>
        </w:rPr>
      </w:pPr>
      <w:bookmarkStart w:id="23" w:name="A10P2"/>
      <w:bookmarkEnd w:id="23"/>
      <w:r w:rsidRPr="00BD3CE9">
        <w:rPr>
          <w:rFonts w:ascii="Georgia" w:hAnsi="Georgia" w:cs="Arial"/>
          <w:color w:val="333333"/>
          <w:sz w:val="18"/>
          <w:szCs w:val="18"/>
          <w:lang w:val="es-ES"/>
        </w:rPr>
        <w:t>2. Entrará en vigor doce meses después de la fecha en que las ratificaciones de dos Miembros hayan sido registradas por el Director General.</w:t>
      </w:r>
    </w:p>
    <w:p w:rsidR="00BD3CE9" w:rsidRPr="00BD3CE9" w:rsidRDefault="00BD3CE9" w:rsidP="00BD3CE9">
      <w:pPr>
        <w:numPr>
          <w:ilvl w:val="0"/>
          <w:numId w:val="37"/>
        </w:numPr>
        <w:shd w:val="clear" w:color="auto" w:fill="FFFFFF"/>
        <w:spacing w:after="144" w:line="408" w:lineRule="atLeast"/>
        <w:ind w:left="0"/>
        <w:rPr>
          <w:rFonts w:ascii="Georgia" w:hAnsi="Georgia" w:cs="Arial"/>
          <w:color w:val="333333"/>
          <w:sz w:val="18"/>
          <w:szCs w:val="18"/>
          <w:lang w:val="es-ES"/>
        </w:rPr>
      </w:pPr>
      <w:bookmarkStart w:id="24" w:name="A10P3"/>
      <w:bookmarkEnd w:id="24"/>
      <w:r w:rsidRPr="00BD3CE9">
        <w:rPr>
          <w:rFonts w:ascii="Georgia" w:hAnsi="Georgia" w:cs="Arial"/>
          <w:color w:val="333333"/>
          <w:sz w:val="18"/>
          <w:szCs w:val="18"/>
          <w:lang w:val="es-ES"/>
        </w:rPr>
        <w:t>3. Desde dicho momento, este Convenio entrará en vigor, para cada Miembro, doce meses después de la fecha en que haya sido registrada su ratificación.</w:t>
      </w:r>
    </w:p>
    <w:p w:rsidR="00BD3CE9" w:rsidRDefault="00BD3CE9" w:rsidP="00BD3CE9">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5" w:name="A11"/>
      <w:bookmarkEnd w:id="25"/>
      <w:proofErr w:type="spellStart"/>
      <w:r>
        <w:rPr>
          <w:rFonts w:ascii="Georgia" w:hAnsi="Georgia" w:cs="Arial"/>
          <w:i/>
          <w:iCs/>
          <w:color w:val="333333"/>
          <w:sz w:val="21"/>
          <w:szCs w:val="21"/>
        </w:rPr>
        <w:lastRenderedPageBreak/>
        <w:t>Artículo</w:t>
      </w:r>
      <w:proofErr w:type="spellEnd"/>
      <w:r>
        <w:rPr>
          <w:rFonts w:ascii="Georgia" w:hAnsi="Georgia" w:cs="Arial"/>
          <w:i/>
          <w:iCs/>
          <w:color w:val="333333"/>
          <w:sz w:val="21"/>
          <w:szCs w:val="21"/>
        </w:rPr>
        <w:t xml:space="preserve"> 11</w:t>
      </w:r>
    </w:p>
    <w:p w:rsidR="00BD3CE9" w:rsidRPr="00BD3CE9" w:rsidRDefault="00BD3CE9" w:rsidP="00BD3CE9">
      <w:pPr>
        <w:numPr>
          <w:ilvl w:val="0"/>
          <w:numId w:val="38"/>
        </w:numPr>
        <w:shd w:val="clear" w:color="auto" w:fill="FFFFFF"/>
        <w:spacing w:after="144" w:line="408" w:lineRule="atLeast"/>
        <w:ind w:left="0"/>
        <w:rPr>
          <w:rFonts w:ascii="Georgia" w:hAnsi="Georgia" w:cs="Arial"/>
          <w:color w:val="333333"/>
          <w:sz w:val="18"/>
          <w:szCs w:val="18"/>
          <w:lang w:val="es-ES"/>
        </w:rPr>
      </w:pPr>
      <w:bookmarkStart w:id="26" w:name="A11P1"/>
      <w:bookmarkEnd w:id="26"/>
      <w:r w:rsidRPr="00BD3CE9">
        <w:rPr>
          <w:rFonts w:ascii="Georgia" w:hAnsi="Georgia" w:cs="Arial"/>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BD3CE9" w:rsidRPr="00BD3CE9" w:rsidRDefault="00BD3CE9" w:rsidP="00BD3CE9">
      <w:pPr>
        <w:numPr>
          <w:ilvl w:val="0"/>
          <w:numId w:val="38"/>
        </w:numPr>
        <w:shd w:val="clear" w:color="auto" w:fill="FFFFFF"/>
        <w:spacing w:after="144" w:line="408" w:lineRule="atLeast"/>
        <w:ind w:left="0"/>
        <w:rPr>
          <w:rFonts w:ascii="Georgia" w:hAnsi="Georgia" w:cs="Arial"/>
          <w:color w:val="333333"/>
          <w:sz w:val="18"/>
          <w:szCs w:val="18"/>
          <w:lang w:val="es-ES"/>
        </w:rPr>
      </w:pPr>
      <w:bookmarkStart w:id="27" w:name="A11P2"/>
      <w:bookmarkEnd w:id="27"/>
      <w:r w:rsidRPr="00BD3CE9">
        <w:rPr>
          <w:rFonts w:ascii="Georgia" w:hAnsi="Georgia" w:cs="Arial"/>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BD3CE9" w:rsidRDefault="00BD3CE9" w:rsidP="00BD3CE9">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8" w:name="A12"/>
      <w:bookmarkEnd w:id="28"/>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12</w:t>
      </w:r>
    </w:p>
    <w:p w:rsidR="00BD3CE9" w:rsidRPr="00BD3CE9" w:rsidRDefault="00BD3CE9" w:rsidP="00BD3CE9">
      <w:pPr>
        <w:numPr>
          <w:ilvl w:val="0"/>
          <w:numId w:val="39"/>
        </w:numPr>
        <w:shd w:val="clear" w:color="auto" w:fill="FFFFFF"/>
        <w:spacing w:after="144" w:line="408" w:lineRule="atLeast"/>
        <w:ind w:left="0"/>
        <w:rPr>
          <w:rFonts w:ascii="Georgia" w:hAnsi="Georgia" w:cs="Arial"/>
          <w:color w:val="333333"/>
          <w:sz w:val="18"/>
          <w:szCs w:val="18"/>
          <w:lang w:val="es-ES"/>
        </w:rPr>
      </w:pPr>
      <w:bookmarkStart w:id="29" w:name="A12P1"/>
      <w:bookmarkEnd w:id="29"/>
      <w:r w:rsidRPr="00BD3CE9">
        <w:rPr>
          <w:rFonts w:ascii="Georgia" w:hAnsi="Georgia" w:cs="Arial"/>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BD3CE9" w:rsidRPr="00BD3CE9" w:rsidRDefault="00BD3CE9" w:rsidP="00BD3CE9">
      <w:pPr>
        <w:numPr>
          <w:ilvl w:val="0"/>
          <w:numId w:val="39"/>
        </w:numPr>
        <w:shd w:val="clear" w:color="auto" w:fill="FFFFFF"/>
        <w:spacing w:after="144" w:line="408" w:lineRule="atLeast"/>
        <w:ind w:left="0"/>
        <w:rPr>
          <w:rFonts w:ascii="Georgia" w:hAnsi="Georgia" w:cs="Arial"/>
          <w:color w:val="333333"/>
          <w:sz w:val="18"/>
          <w:szCs w:val="18"/>
          <w:lang w:val="es-ES"/>
        </w:rPr>
      </w:pPr>
      <w:bookmarkStart w:id="30" w:name="A12P2"/>
      <w:bookmarkEnd w:id="30"/>
      <w:r w:rsidRPr="00BD3CE9">
        <w:rPr>
          <w:rFonts w:ascii="Georgia" w:hAnsi="Georgia" w:cs="Arial"/>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BD3CE9" w:rsidRPr="00BD3CE9" w:rsidRDefault="00BD3CE9" w:rsidP="00BD3CE9">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1" w:name="A13"/>
      <w:bookmarkEnd w:id="31"/>
      <w:r w:rsidRPr="00BD3CE9">
        <w:rPr>
          <w:rFonts w:ascii="Georgia" w:hAnsi="Georgia" w:cs="Arial"/>
          <w:i/>
          <w:iCs/>
          <w:color w:val="333333"/>
          <w:sz w:val="21"/>
          <w:szCs w:val="21"/>
          <w:lang w:val="es-ES"/>
        </w:rPr>
        <w:t>Artículo 13</w:t>
      </w:r>
    </w:p>
    <w:p w:rsidR="00BD3CE9" w:rsidRPr="00BD3CE9" w:rsidRDefault="00BD3CE9" w:rsidP="00BD3CE9">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D3CE9">
        <w:rPr>
          <w:rFonts w:ascii="Georgia" w:hAnsi="Georgia" w:cs="Arial"/>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BD3CE9" w:rsidRPr="00BD3CE9" w:rsidRDefault="00BD3CE9" w:rsidP="00BD3CE9">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2" w:name="A14"/>
      <w:bookmarkEnd w:id="32"/>
      <w:r w:rsidRPr="00BD3CE9">
        <w:rPr>
          <w:rFonts w:ascii="Georgia" w:hAnsi="Georgia" w:cs="Arial"/>
          <w:i/>
          <w:iCs/>
          <w:color w:val="333333"/>
          <w:sz w:val="21"/>
          <w:szCs w:val="21"/>
          <w:lang w:val="es-ES"/>
        </w:rPr>
        <w:t>Artículo 14</w:t>
      </w:r>
    </w:p>
    <w:p w:rsidR="00BD3CE9" w:rsidRPr="00BD3CE9" w:rsidRDefault="00BD3CE9" w:rsidP="00BD3CE9">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D3CE9">
        <w:rPr>
          <w:rFonts w:ascii="Georgia" w:hAnsi="Georgia" w:cs="Arial"/>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BD3CE9" w:rsidRDefault="00BD3CE9" w:rsidP="00BD3CE9">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3" w:name="A15"/>
      <w:bookmarkEnd w:id="33"/>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15</w:t>
      </w:r>
    </w:p>
    <w:p w:rsidR="00BD3CE9" w:rsidRPr="00BD3CE9" w:rsidRDefault="00BD3CE9" w:rsidP="00BD3CE9">
      <w:pPr>
        <w:numPr>
          <w:ilvl w:val="0"/>
          <w:numId w:val="40"/>
        </w:numPr>
        <w:shd w:val="clear" w:color="auto" w:fill="FFFFFF"/>
        <w:spacing w:after="144" w:line="408" w:lineRule="atLeast"/>
        <w:ind w:left="0"/>
        <w:rPr>
          <w:rFonts w:ascii="Georgia" w:hAnsi="Georgia" w:cs="Arial"/>
          <w:color w:val="333333"/>
          <w:sz w:val="18"/>
          <w:szCs w:val="18"/>
          <w:lang w:val="es-ES"/>
        </w:rPr>
      </w:pPr>
      <w:bookmarkStart w:id="34" w:name="A15P1"/>
      <w:bookmarkEnd w:id="34"/>
      <w:r w:rsidRPr="00BD3CE9">
        <w:rPr>
          <w:rFonts w:ascii="Georgia" w:hAnsi="Georgia" w:cs="Arial"/>
          <w:color w:val="333333"/>
          <w:sz w:val="18"/>
          <w:szCs w:val="18"/>
          <w:lang w:val="es-ES"/>
        </w:rPr>
        <w:t>1. En caso de que la Conferencia adopte un nuevo convenio que implique una revisión total o parcial del presente, y a menos que el nuevo convenio contenga disposiciones en contrario:</w:t>
      </w:r>
    </w:p>
    <w:p w:rsidR="00BD3CE9" w:rsidRPr="00BD3CE9" w:rsidRDefault="00BD3CE9" w:rsidP="00BD3CE9">
      <w:pPr>
        <w:numPr>
          <w:ilvl w:val="1"/>
          <w:numId w:val="40"/>
        </w:numPr>
        <w:shd w:val="clear" w:color="auto" w:fill="FFFFFF"/>
        <w:spacing w:after="144" w:line="408" w:lineRule="atLeast"/>
        <w:ind w:left="480"/>
        <w:rPr>
          <w:rFonts w:ascii="Georgia" w:hAnsi="Georgia" w:cs="Arial"/>
          <w:color w:val="333333"/>
          <w:sz w:val="18"/>
          <w:szCs w:val="18"/>
          <w:lang w:val="es-ES"/>
        </w:rPr>
      </w:pPr>
      <w:r w:rsidRPr="00BD3CE9">
        <w:rPr>
          <w:rFonts w:ascii="Georgia" w:hAnsi="Georgia" w:cs="Arial"/>
          <w:color w:val="333333"/>
          <w:sz w:val="18"/>
          <w:szCs w:val="18"/>
          <w:lang w:val="es-ES"/>
        </w:rPr>
        <w:lastRenderedPageBreak/>
        <w:t>(a) la ratificación, por un Miembro, del nuevo convenio revisor implicará, ipso jure, la denuncia inmediata de este Convenio, no obstante las disposiciones contenidas en el artículo 11, siempre que el nuevo convenio revisor haya entrado en vigor;</w:t>
      </w:r>
    </w:p>
    <w:p w:rsidR="00BD3CE9" w:rsidRPr="00BD3CE9" w:rsidRDefault="00BD3CE9" w:rsidP="00BD3CE9">
      <w:pPr>
        <w:numPr>
          <w:ilvl w:val="1"/>
          <w:numId w:val="40"/>
        </w:numPr>
        <w:shd w:val="clear" w:color="auto" w:fill="FFFFFF"/>
        <w:spacing w:after="144" w:line="408" w:lineRule="atLeast"/>
        <w:ind w:left="480"/>
        <w:rPr>
          <w:rFonts w:ascii="Georgia" w:hAnsi="Georgia" w:cs="Arial"/>
          <w:color w:val="333333"/>
          <w:sz w:val="18"/>
          <w:szCs w:val="18"/>
          <w:lang w:val="es-ES"/>
        </w:rPr>
      </w:pPr>
      <w:r w:rsidRPr="00BD3CE9">
        <w:rPr>
          <w:rFonts w:ascii="Georgia" w:hAnsi="Georgia" w:cs="Arial"/>
          <w:color w:val="333333"/>
          <w:sz w:val="18"/>
          <w:szCs w:val="18"/>
          <w:lang w:val="es-ES"/>
        </w:rPr>
        <w:t>(b) a partir de la fecha en que entre en vigor el nuevo convenio revisor, el presente Convenio cesará de estar abierto a la ratificación por los Miembros.</w:t>
      </w:r>
    </w:p>
    <w:p w:rsidR="00BD3CE9" w:rsidRPr="00BD3CE9" w:rsidRDefault="00BD3CE9" w:rsidP="00BD3CE9">
      <w:pPr>
        <w:numPr>
          <w:ilvl w:val="0"/>
          <w:numId w:val="40"/>
        </w:numPr>
        <w:shd w:val="clear" w:color="auto" w:fill="FFFFFF"/>
        <w:spacing w:after="144" w:line="408" w:lineRule="atLeast"/>
        <w:ind w:left="0"/>
        <w:rPr>
          <w:rFonts w:ascii="Georgia" w:hAnsi="Georgia" w:cs="Arial"/>
          <w:color w:val="333333"/>
          <w:sz w:val="18"/>
          <w:szCs w:val="18"/>
          <w:lang w:val="es-ES"/>
        </w:rPr>
      </w:pPr>
      <w:bookmarkStart w:id="35" w:name="A15P2"/>
      <w:bookmarkEnd w:id="35"/>
      <w:r w:rsidRPr="00BD3CE9">
        <w:rPr>
          <w:rFonts w:ascii="Georgia" w:hAnsi="Georgia" w:cs="Arial"/>
          <w:color w:val="333333"/>
          <w:sz w:val="18"/>
          <w:szCs w:val="18"/>
          <w:lang w:val="es-ES"/>
        </w:rPr>
        <w:t>2. Este Convenio continuará en vigor en todo caso, en su forma y contenido actuales, para los Miembros que lo hayan ratificado y no ratifiquen el convenio revisor.</w:t>
      </w:r>
    </w:p>
    <w:p w:rsidR="00BD3CE9" w:rsidRPr="00BD3CE9" w:rsidRDefault="00BD3CE9" w:rsidP="00BD3CE9">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6" w:name="A16"/>
      <w:bookmarkEnd w:id="36"/>
      <w:r w:rsidRPr="00BD3CE9">
        <w:rPr>
          <w:rFonts w:ascii="Georgia" w:hAnsi="Georgia" w:cs="Arial"/>
          <w:i/>
          <w:iCs/>
          <w:color w:val="333333"/>
          <w:sz w:val="21"/>
          <w:szCs w:val="21"/>
          <w:lang w:val="es-ES"/>
        </w:rPr>
        <w:t>Artículo 16</w:t>
      </w:r>
    </w:p>
    <w:p w:rsidR="00BD3CE9" w:rsidRPr="00BD3CE9" w:rsidRDefault="00BD3CE9" w:rsidP="00BD3CE9">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D3CE9">
        <w:rPr>
          <w:rFonts w:ascii="Georgia" w:hAnsi="Georgia" w:cs="Arial"/>
          <w:color w:val="333333"/>
          <w:sz w:val="18"/>
          <w:szCs w:val="18"/>
          <w:lang w:val="es-ES"/>
        </w:rPr>
        <w:t>Las versiones inglesa y francesa del texto de este Convenio son igualmente auténticas.</w:t>
      </w:r>
    </w:p>
    <w:p w:rsidR="0069165A" w:rsidRPr="00BD3CE9" w:rsidRDefault="0069165A" w:rsidP="00BD3CE9">
      <w:pPr>
        <w:rPr>
          <w:lang w:val="es-ES"/>
        </w:rPr>
      </w:pPr>
    </w:p>
    <w:sectPr w:rsidR="0069165A" w:rsidRPr="00BD3CE9" w:rsidSect="003C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CC5" w:rsidRDefault="005B3CC5" w:rsidP="00CA3249">
      <w:r>
        <w:separator/>
      </w:r>
    </w:p>
  </w:endnote>
  <w:endnote w:type="continuationSeparator" w:id="0">
    <w:p w:rsidR="005B3CC5" w:rsidRDefault="005B3CC5"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2D0" w:rsidRDefault="00EB42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2D0" w:rsidRDefault="00EB42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2D0" w:rsidRDefault="00EB42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CC5" w:rsidRDefault="005B3CC5" w:rsidP="00CA3249">
      <w:r>
        <w:separator/>
      </w:r>
    </w:p>
  </w:footnote>
  <w:footnote w:type="continuationSeparator" w:id="0">
    <w:p w:rsidR="005B3CC5" w:rsidRDefault="005B3CC5"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2D0" w:rsidRDefault="00EB42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2D0" w:rsidRDefault="00EB42D0">
    <w:pPr>
      <w:pStyle w:val="Header"/>
    </w:pPr>
  </w:p>
  <w:p w:rsidR="00DC1A3D" w:rsidRDefault="00DC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2D0" w:rsidRDefault="00EB42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3DF"/>
    <w:multiLevelType w:val="multilevel"/>
    <w:tmpl w:val="F7AC30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67E2D"/>
    <w:multiLevelType w:val="multilevel"/>
    <w:tmpl w:val="D6FE6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17F6F"/>
    <w:multiLevelType w:val="multilevel"/>
    <w:tmpl w:val="1C649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63795"/>
    <w:multiLevelType w:val="multilevel"/>
    <w:tmpl w:val="32CABE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270243"/>
    <w:multiLevelType w:val="multilevel"/>
    <w:tmpl w:val="D0CA6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E51F56"/>
    <w:multiLevelType w:val="multilevel"/>
    <w:tmpl w:val="B986C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4B3711"/>
    <w:multiLevelType w:val="multilevel"/>
    <w:tmpl w:val="B0785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E15A6"/>
    <w:multiLevelType w:val="multilevel"/>
    <w:tmpl w:val="82348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9D03BD"/>
    <w:multiLevelType w:val="multilevel"/>
    <w:tmpl w:val="44E8FA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2F792B"/>
    <w:multiLevelType w:val="multilevel"/>
    <w:tmpl w:val="8A707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D95C66"/>
    <w:multiLevelType w:val="multilevel"/>
    <w:tmpl w:val="009831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444DBF"/>
    <w:multiLevelType w:val="multilevel"/>
    <w:tmpl w:val="C3E605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8D5E54"/>
    <w:multiLevelType w:val="multilevel"/>
    <w:tmpl w:val="1578E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990CB7"/>
    <w:multiLevelType w:val="multilevel"/>
    <w:tmpl w:val="F8101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D4724F"/>
    <w:multiLevelType w:val="multilevel"/>
    <w:tmpl w:val="46A81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632C44"/>
    <w:multiLevelType w:val="multilevel"/>
    <w:tmpl w:val="CCD0F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1455CA"/>
    <w:multiLevelType w:val="multilevel"/>
    <w:tmpl w:val="E4C6FB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CD77F9"/>
    <w:multiLevelType w:val="multilevel"/>
    <w:tmpl w:val="B3AEC7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0F5150"/>
    <w:multiLevelType w:val="multilevel"/>
    <w:tmpl w:val="58B6A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4400CB"/>
    <w:multiLevelType w:val="multilevel"/>
    <w:tmpl w:val="2716C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BB3106"/>
    <w:multiLevelType w:val="multilevel"/>
    <w:tmpl w:val="C5223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D048D2"/>
    <w:multiLevelType w:val="multilevel"/>
    <w:tmpl w:val="A92EE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E85605"/>
    <w:multiLevelType w:val="multilevel"/>
    <w:tmpl w:val="A628E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1F68E3"/>
    <w:multiLevelType w:val="multilevel"/>
    <w:tmpl w:val="23EC9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7F6F54"/>
    <w:multiLevelType w:val="multilevel"/>
    <w:tmpl w:val="5002C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1152AC"/>
    <w:multiLevelType w:val="multilevel"/>
    <w:tmpl w:val="C3E47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5A2C70"/>
    <w:multiLevelType w:val="multilevel"/>
    <w:tmpl w:val="F69EB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DD4055"/>
    <w:multiLevelType w:val="multilevel"/>
    <w:tmpl w:val="7B12E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96659B"/>
    <w:multiLevelType w:val="multilevel"/>
    <w:tmpl w:val="6C70A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5A73C6"/>
    <w:multiLevelType w:val="multilevel"/>
    <w:tmpl w:val="6AC6A6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C00E89"/>
    <w:multiLevelType w:val="multilevel"/>
    <w:tmpl w:val="7E3C66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1118C7"/>
    <w:multiLevelType w:val="multilevel"/>
    <w:tmpl w:val="8BEEB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006081"/>
    <w:multiLevelType w:val="multilevel"/>
    <w:tmpl w:val="DAF47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558C6"/>
    <w:multiLevelType w:val="multilevel"/>
    <w:tmpl w:val="FAB0D8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CF08D8"/>
    <w:multiLevelType w:val="multilevel"/>
    <w:tmpl w:val="12BAB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7B7B53"/>
    <w:multiLevelType w:val="multilevel"/>
    <w:tmpl w:val="D3E6D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287AD5"/>
    <w:multiLevelType w:val="multilevel"/>
    <w:tmpl w:val="3BEE7F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7610E6"/>
    <w:multiLevelType w:val="multilevel"/>
    <w:tmpl w:val="EBB2C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C56AD2"/>
    <w:multiLevelType w:val="multilevel"/>
    <w:tmpl w:val="9D5A1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621E33"/>
    <w:multiLevelType w:val="multilevel"/>
    <w:tmpl w:val="849CB3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9"/>
  </w:num>
  <w:num w:numId="3">
    <w:abstractNumId w:val="39"/>
  </w:num>
  <w:num w:numId="4">
    <w:abstractNumId w:val="4"/>
  </w:num>
  <w:num w:numId="5">
    <w:abstractNumId w:val="25"/>
  </w:num>
  <w:num w:numId="6">
    <w:abstractNumId w:val="23"/>
  </w:num>
  <w:num w:numId="7">
    <w:abstractNumId w:val="6"/>
  </w:num>
  <w:num w:numId="8">
    <w:abstractNumId w:val="20"/>
  </w:num>
  <w:num w:numId="9">
    <w:abstractNumId w:val="8"/>
  </w:num>
  <w:num w:numId="10">
    <w:abstractNumId w:val="3"/>
  </w:num>
  <w:num w:numId="11">
    <w:abstractNumId w:val="28"/>
  </w:num>
  <w:num w:numId="12">
    <w:abstractNumId w:val="7"/>
  </w:num>
  <w:num w:numId="13">
    <w:abstractNumId w:val="12"/>
  </w:num>
  <w:num w:numId="14">
    <w:abstractNumId w:val="38"/>
  </w:num>
  <w:num w:numId="15">
    <w:abstractNumId w:val="0"/>
  </w:num>
  <w:num w:numId="16">
    <w:abstractNumId w:val="16"/>
  </w:num>
  <w:num w:numId="17">
    <w:abstractNumId w:val="22"/>
  </w:num>
  <w:num w:numId="18">
    <w:abstractNumId w:val="35"/>
  </w:num>
  <w:num w:numId="19">
    <w:abstractNumId w:val="26"/>
  </w:num>
  <w:num w:numId="20">
    <w:abstractNumId w:val="32"/>
  </w:num>
  <w:num w:numId="21">
    <w:abstractNumId w:val="13"/>
  </w:num>
  <w:num w:numId="22">
    <w:abstractNumId w:val="9"/>
  </w:num>
  <w:num w:numId="23">
    <w:abstractNumId w:val="18"/>
  </w:num>
  <w:num w:numId="24">
    <w:abstractNumId w:val="36"/>
  </w:num>
  <w:num w:numId="25">
    <w:abstractNumId w:val="29"/>
  </w:num>
  <w:num w:numId="26">
    <w:abstractNumId w:val="15"/>
  </w:num>
  <w:num w:numId="27">
    <w:abstractNumId w:val="37"/>
  </w:num>
  <w:num w:numId="28">
    <w:abstractNumId w:val="21"/>
  </w:num>
  <w:num w:numId="29">
    <w:abstractNumId w:val="24"/>
  </w:num>
  <w:num w:numId="30">
    <w:abstractNumId w:val="33"/>
  </w:num>
  <w:num w:numId="31">
    <w:abstractNumId w:val="11"/>
  </w:num>
  <w:num w:numId="32">
    <w:abstractNumId w:val="34"/>
  </w:num>
  <w:num w:numId="33">
    <w:abstractNumId w:val="30"/>
  </w:num>
  <w:num w:numId="34">
    <w:abstractNumId w:val="27"/>
  </w:num>
  <w:num w:numId="35">
    <w:abstractNumId w:val="2"/>
  </w:num>
  <w:num w:numId="36">
    <w:abstractNumId w:val="5"/>
  </w:num>
  <w:num w:numId="37">
    <w:abstractNumId w:val="1"/>
  </w:num>
  <w:num w:numId="38">
    <w:abstractNumId w:val="14"/>
  </w:num>
  <w:num w:numId="39">
    <w:abstractNumId w:val="10"/>
  </w:num>
  <w:num w:numId="40">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E6D2C"/>
    <w:rsid w:val="00103B40"/>
    <w:rsid w:val="0010670D"/>
    <w:rsid w:val="001265EA"/>
    <w:rsid w:val="0013435D"/>
    <w:rsid w:val="00151FC7"/>
    <w:rsid w:val="00160052"/>
    <w:rsid w:val="00167CC3"/>
    <w:rsid w:val="00197511"/>
    <w:rsid w:val="001C3662"/>
    <w:rsid w:val="001C682E"/>
    <w:rsid w:val="001D0886"/>
    <w:rsid w:val="001F6DBE"/>
    <w:rsid w:val="0020386C"/>
    <w:rsid w:val="00215FAC"/>
    <w:rsid w:val="00293BE8"/>
    <w:rsid w:val="002A0B75"/>
    <w:rsid w:val="003345B7"/>
    <w:rsid w:val="003350D2"/>
    <w:rsid w:val="003474F9"/>
    <w:rsid w:val="0035644B"/>
    <w:rsid w:val="003574E3"/>
    <w:rsid w:val="0038301F"/>
    <w:rsid w:val="00397EC0"/>
    <w:rsid w:val="003C2740"/>
    <w:rsid w:val="00452CBB"/>
    <w:rsid w:val="00457FA5"/>
    <w:rsid w:val="00463096"/>
    <w:rsid w:val="0047226D"/>
    <w:rsid w:val="004749C9"/>
    <w:rsid w:val="00485730"/>
    <w:rsid w:val="00490140"/>
    <w:rsid w:val="00491A5D"/>
    <w:rsid w:val="00494F4D"/>
    <w:rsid w:val="004B4E2E"/>
    <w:rsid w:val="004C7ECE"/>
    <w:rsid w:val="005B3CC5"/>
    <w:rsid w:val="005E6FF1"/>
    <w:rsid w:val="00604636"/>
    <w:rsid w:val="00661F04"/>
    <w:rsid w:val="0069165A"/>
    <w:rsid w:val="00695CBE"/>
    <w:rsid w:val="006B2FDB"/>
    <w:rsid w:val="006D2694"/>
    <w:rsid w:val="00701224"/>
    <w:rsid w:val="00711926"/>
    <w:rsid w:val="00746A2C"/>
    <w:rsid w:val="00771CDB"/>
    <w:rsid w:val="007C1AAD"/>
    <w:rsid w:val="007E280B"/>
    <w:rsid w:val="00816A42"/>
    <w:rsid w:val="00852CE1"/>
    <w:rsid w:val="00870DF9"/>
    <w:rsid w:val="00871796"/>
    <w:rsid w:val="0087706E"/>
    <w:rsid w:val="008A4095"/>
    <w:rsid w:val="008F27BB"/>
    <w:rsid w:val="008F65E8"/>
    <w:rsid w:val="0090587B"/>
    <w:rsid w:val="00961279"/>
    <w:rsid w:val="009668A5"/>
    <w:rsid w:val="00973098"/>
    <w:rsid w:val="009824F9"/>
    <w:rsid w:val="00984279"/>
    <w:rsid w:val="00984D78"/>
    <w:rsid w:val="009864E0"/>
    <w:rsid w:val="009E2054"/>
    <w:rsid w:val="00A40F31"/>
    <w:rsid w:val="00A612DE"/>
    <w:rsid w:val="00A822F5"/>
    <w:rsid w:val="00AA0880"/>
    <w:rsid w:val="00AC5B22"/>
    <w:rsid w:val="00AD7531"/>
    <w:rsid w:val="00B07351"/>
    <w:rsid w:val="00B33B2C"/>
    <w:rsid w:val="00B41F95"/>
    <w:rsid w:val="00B47018"/>
    <w:rsid w:val="00B6302A"/>
    <w:rsid w:val="00B80F24"/>
    <w:rsid w:val="00BA1318"/>
    <w:rsid w:val="00BB77D2"/>
    <w:rsid w:val="00BD3CE9"/>
    <w:rsid w:val="00BE7620"/>
    <w:rsid w:val="00C0234B"/>
    <w:rsid w:val="00C146D1"/>
    <w:rsid w:val="00C17060"/>
    <w:rsid w:val="00C173A7"/>
    <w:rsid w:val="00C31780"/>
    <w:rsid w:val="00C605D1"/>
    <w:rsid w:val="00CA3249"/>
    <w:rsid w:val="00D00C0A"/>
    <w:rsid w:val="00D140C4"/>
    <w:rsid w:val="00D35ED7"/>
    <w:rsid w:val="00D73AB0"/>
    <w:rsid w:val="00D90E72"/>
    <w:rsid w:val="00DB1B6B"/>
    <w:rsid w:val="00DB40B7"/>
    <w:rsid w:val="00DC1A3D"/>
    <w:rsid w:val="00E413B3"/>
    <w:rsid w:val="00E46712"/>
    <w:rsid w:val="00E50613"/>
    <w:rsid w:val="00E51CDF"/>
    <w:rsid w:val="00E613A1"/>
    <w:rsid w:val="00E638CE"/>
    <w:rsid w:val="00E95AD6"/>
    <w:rsid w:val="00EB42D0"/>
    <w:rsid w:val="00EB47F0"/>
    <w:rsid w:val="00ED6432"/>
    <w:rsid w:val="00EE5EE9"/>
    <w:rsid w:val="00EF42F3"/>
    <w:rsid w:val="00F008CF"/>
    <w:rsid w:val="00F11E64"/>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4304398">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
          <w:marLeft w:val="0"/>
          <w:marRight w:val="0"/>
          <w:marTop w:val="0"/>
          <w:marBottom w:val="225"/>
          <w:divBdr>
            <w:top w:val="none" w:sz="0" w:space="0" w:color="auto"/>
            <w:left w:val="none" w:sz="0" w:space="0" w:color="auto"/>
            <w:bottom w:val="none" w:sz="0" w:space="0" w:color="auto"/>
            <w:right w:val="none" w:sz="0" w:space="0" w:color="auto"/>
          </w:divBdr>
        </w:div>
        <w:div w:id="2082828486">
          <w:marLeft w:val="0"/>
          <w:marRight w:val="0"/>
          <w:marTop w:val="0"/>
          <w:marBottom w:val="0"/>
          <w:divBdr>
            <w:top w:val="none" w:sz="0" w:space="0" w:color="auto"/>
            <w:left w:val="none" w:sz="0" w:space="0" w:color="auto"/>
            <w:bottom w:val="none" w:sz="0" w:space="0" w:color="auto"/>
            <w:right w:val="none" w:sz="0" w:space="0" w:color="auto"/>
          </w:divBdr>
          <w:divsChild>
            <w:div w:id="2059432924">
              <w:marLeft w:val="0"/>
              <w:marRight w:val="0"/>
              <w:marTop w:val="0"/>
              <w:marBottom w:val="0"/>
              <w:divBdr>
                <w:top w:val="none" w:sz="0" w:space="0" w:color="auto"/>
                <w:left w:val="none" w:sz="0" w:space="0" w:color="auto"/>
                <w:bottom w:val="none" w:sz="0" w:space="0" w:color="auto"/>
                <w:right w:val="none" w:sz="0" w:space="0" w:color="auto"/>
              </w:divBdr>
              <w:divsChild>
                <w:div w:id="10245912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58680522">
      <w:bodyDiv w:val="1"/>
      <w:marLeft w:val="0"/>
      <w:marRight w:val="0"/>
      <w:marTop w:val="0"/>
      <w:marBottom w:val="0"/>
      <w:divBdr>
        <w:top w:val="none" w:sz="0" w:space="0" w:color="auto"/>
        <w:left w:val="none" w:sz="0" w:space="0" w:color="auto"/>
        <w:bottom w:val="none" w:sz="0" w:space="0" w:color="auto"/>
        <w:right w:val="none" w:sz="0" w:space="0" w:color="auto"/>
      </w:divBdr>
      <w:divsChild>
        <w:div w:id="690180865">
          <w:marLeft w:val="0"/>
          <w:marRight w:val="0"/>
          <w:marTop w:val="0"/>
          <w:marBottom w:val="225"/>
          <w:divBdr>
            <w:top w:val="none" w:sz="0" w:space="0" w:color="auto"/>
            <w:left w:val="none" w:sz="0" w:space="0" w:color="auto"/>
            <w:bottom w:val="none" w:sz="0" w:space="0" w:color="auto"/>
            <w:right w:val="none" w:sz="0" w:space="0" w:color="auto"/>
          </w:divBdr>
        </w:div>
        <w:div w:id="341902090">
          <w:marLeft w:val="0"/>
          <w:marRight w:val="0"/>
          <w:marTop w:val="0"/>
          <w:marBottom w:val="0"/>
          <w:divBdr>
            <w:top w:val="none" w:sz="0" w:space="0" w:color="auto"/>
            <w:left w:val="none" w:sz="0" w:space="0" w:color="auto"/>
            <w:bottom w:val="none" w:sz="0" w:space="0" w:color="auto"/>
            <w:right w:val="none" w:sz="0" w:space="0" w:color="auto"/>
          </w:divBdr>
          <w:divsChild>
            <w:div w:id="777406082">
              <w:marLeft w:val="0"/>
              <w:marRight w:val="0"/>
              <w:marTop w:val="0"/>
              <w:marBottom w:val="0"/>
              <w:divBdr>
                <w:top w:val="none" w:sz="0" w:space="0" w:color="auto"/>
                <w:left w:val="none" w:sz="0" w:space="0" w:color="auto"/>
                <w:bottom w:val="none" w:sz="0" w:space="0" w:color="auto"/>
                <w:right w:val="none" w:sz="0" w:space="0" w:color="auto"/>
              </w:divBdr>
              <w:divsChild>
                <w:div w:id="193431401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3611760">
      <w:bodyDiv w:val="1"/>
      <w:marLeft w:val="0"/>
      <w:marRight w:val="0"/>
      <w:marTop w:val="0"/>
      <w:marBottom w:val="0"/>
      <w:divBdr>
        <w:top w:val="none" w:sz="0" w:space="0" w:color="auto"/>
        <w:left w:val="none" w:sz="0" w:space="0" w:color="auto"/>
        <w:bottom w:val="none" w:sz="0" w:space="0" w:color="auto"/>
        <w:right w:val="none" w:sz="0" w:space="0" w:color="auto"/>
      </w:divBdr>
      <w:divsChild>
        <w:div w:id="2130053061">
          <w:marLeft w:val="0"/>
          <w:marRight w:val="0"/>
          <w:marTop w:val="0"/>
          <w:marBottom w:val="225"/>
          <w:divBdr>
            <w:top w:val="none" w:sz="0" w:space="0" w:color="auto"/>
            <w:left w:val="none" w:sz="0" w:space="0" w:color="auto"/>
            <w:bottom w:val="none" w:sz="0" w:space="0" w:color="auto"/>
            <w:right w:val="none" w:sz="0" w:space="0" w:color="auto"/>
          </w:divBdr>
        </w:div>
        <w:div w:id="1605917569">
          <w:marLeft w:val="0"/>
          <w:marRight w:val="0"/>
          <w:marTop w:val="0"/>
          <w:marBottom w:val="0"/>
          <w:divBdr>
            <w:top w:val="none" w:sz="0" w:space="0" w:color="auto"/>
            <w:left w:val="none" w:sz="0" w:space="0" w:color="auto"/>
            <w:bottom w:val="none" w:sz="0" w:space="0" w:color="auto"/>
            <w:right w:val="none" w:sz="0" w:space="0" w:color="auto"/>
          </w:divBdr>
          <w:divsChild>
            <w:div w:id="508300024">
              <w:marLeft w:val="0"/>
              <w:marRight w:val="0"/>
              <w:marTop w:val="0"/>
              <w:marBottom w:val="0"/>
              <w:divBdr>
                <w:top w:val="none" w:sz="0" w:space="0" w:color="auto"/>
                <w:left w:val="none" w:sz="0" w:space="0" w:color="auto"/>
                <w:bottom w:val="none" w:sz="0" w:space="0" w:color="auto"/>
                <w:right w:val="none" w:sz="0" w:space="0" w:color="auto"/>
              </w:divBdr>
              <w:divsChild>
                <w:div w:id="71181224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2239399">
      <w:bodyDiv w:val="1"/>
      <w:marLeft w:val="0"/>
      <w:marRight w:val="0"/>
      <w:marTop w:val="0"/>
      <w:marBottom w:val="0"/>
      <w:divBdr>
        <w:top w:val="none" w:sz="0" w:space="0" w:color="auto"/>
        <w:left w:val="none" w:sz="0" w:space="0" w:color="auto"/>
        <w:bottom w:val="none" w:sz="0" w:space="0" w:color="auto"/>
        <w:right w:val="none" w:sz="0" w:space="0" w:color="auto"/>
      </w:divBdr>
      <w:divsChild>
        <w:div w:id="1422490329">
          <w:marLeft w:val="0"/>
          <w:marRight w:val="0"/>
          <w:marTop w:val="0"/>
          <w:marBottom w:val="225"/>
          <w:divBdr>
            <w:top w:val="none" w:sz="0" w:space="0" w:color="auto"/>
            <w:left w:val="none" w:sz="0" w:space="0" w:color="auto"/>
            <w:bottom w:val="none" w:sz="0" w:space="0" w:color="auto"/>
            <w:right w:val="none" w:sz="0" w:space="0" w:color="auto"/>
          </w:divBdr>
        </w:div>
        <w:div w:id="597562830">
          <w:marLeft w:val="0"/>
          <w:marRight w:val="0"/>
          <w:marTop w:val="0"/>
          <w:marBottom w:val="0"/>
          <w:divBdr>
            <w:top w:val="none" w:sz="0" w:space="0" w:color="auto"/>
            <w:left w:val="none" w:sz="0" w:space="0" w:color="auto"/>
            <w:bottom w:val="none" w:sz="0" w:space="0" w:color="auto"/>
            <w:right w:val="none" w:sz="0" w:space="0" w:color="auto"/>
          </w:divBdr>
          <w:divsChild>
            <w:div w:id="1654523318">
              <w:marLeft w:val="0"/>
              <w:marRight w:val="0"/>
              <w:marTop w:val="0"/>
              <w:marBottom w:val="0"/>
              <w:divBdr>
                <w:top w:val="none" w:sz="0" w:space="0" w:color="auto"/>
                <w:left w:val="none" w:sz="0" w:space="0" w:color="auto"/>
                <w:bottom w:val="none" w:sz="0" w:space="0" w:color="auto"/>
                <w:right w:val="none" w:sz="0" w:space="0" w:color="auto"/>
              </w:divBdr>
              <w:divsChild>
                <w:div w:id="911231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45526865">
      <w:bodyDiv w:val="1"/>
      <w:marLeft w:val="0"/>
      <w:marRight w:val="0"/>
      <w:marTop w:val="0"/>
      <w:marBottom w:val="0"/>
      <w:divBdr>
        <w:top w:val="none" w:sz="0" w:space="0" w:color="auto"/>
        <w:left w:val="none" w:sz="0" w:space="0" w:color="auto"/>
        <w:bottom w:val="none" w:sz="0" w:space="0" w:color="auto"/>
        <w:right w:val="none" w:sz="0" w:space="0" w:color="auto"/>
      </w:divBdr>
      <w:divsChild>
        <w:div w:id="473833554">
          <w:marLeft w:val="0"/>
          <w:marRight w:val="0"/>
          <w:marTop w:val="0"/>
          <w:marBottom w:val="225"/>
          <w:divBdr>
            <w:top w:val="none" w:sz="0" w:space="0" w:color="auto"/>
            <w:left w:val="none" w:sz="0" w:space="0" w:color="auto"/>
            <w:bottom w:val="none" w:sz="0" w:space="0" w:color="auto"/>
            <w:right w:val="none" w:sz="0" w:space="0" w:color="auto"/>
          </w:divBdr>
        </w:div>
        <w:div w:id="2022196616">
          <w:marLeft w:val="0"/>
          <w:marRight w:val="0"/>
          <w:marTop w:val="0"/>
          <w:marBottom w:val="0"/>
          <w:divBdr>
            <w:top w:val="none" w:sz="0" w:space="0" w:color="auto"/>
            <w:left w:val="none" w:sz="0" w:space="0" w:color="auto"/>
            <w:bottom w:val="none" w:sz="0" w:space="0" w:color="auto"/>
            <w:right w:val="none" w:sz="0" w:space="0" w:color="auto"/>
          </w:divBdr>
          <w:divsChild>
            <w:div w:id="2082293544">
              <w:marLeft w:val="0"/>
              <w:marRight w:val="0"/>
              <w:marTop w:val="0"/>
              <w:marBottom w:val="0"/>
              <w:divBdr>
                <w:top w:val="none" w:sz="0" w:space="0" w:color="auto"/>
                <w:left w:val="none" w:sz="0" w:space="0" w:color="auto"/>
                <w:bottom w:val="none" w:sz="0" w:space="0" w:color="auto"/>
                <w:right w:val="none" w:sz="0" w:space="0" w:color="auto"/>
              </w:divBdr>
              <w:divsChild>
                <w:div w:id="179354762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08993002">
      <w:bodyDiv w:val="1"/>
      <w:marLeft w:val="0"/>
      <w:marRight w:val="0"/>
      <w:marTop w:val="0"/>
      <w:marBottom w:val="0"/>
      <w:divBdr>
        <w:top w:val="none" w:sz="0" w:space="0" w:color="auto"/>
        <w:left w:val="none" w:sz="0" w:space="0" w:color="auto"/>
        <w:bottom w:val="none" w:sz="0" w:space="0" w:color="auto"/>
        <w:right w:val="none" w:sz="0" w:space="0" w:color="auto"/>
      </w:divBdr>
      <w:divsChild>
        <w:div w:id="612785354">
          <w:marLeft w:val="0"/>
          <w:marRight w:val="0"/>
          <w:marTop w:val="0"/>
          <w:marBottom w:val="225"/>
          <w:divBdr>
            <w:top w:val="none" w:sz="0" w:space="0" w:color="auto"/>
            <w:left w:val="none" w:sz="0" w:space="0" w:color="auto"/>
            <w:bottom w:val="none" w:sz="0" w:space="0" w:color="auto"/>
            <w:right w:val="none" w:sz="0" w:space="0" w:color="auto"/>
          </w:divBdr>
        </w:div>
        <w:div w:id="1406102870">
          <w:marLeft w:val="0"/>
          <w:marRight w:val="0"/>
          <w:marTop w:val="0"/>
          <w:marBottom w:val="0"/>
          <w:divBdr>
            <w:top w:val="none" w:sz="0" w:space="0" w:color="auto"/>
            <w:left w:val="none" w:sz="0" w:space="0" w:color="auto"/>
            <w:bottom w:val="none" w:sz="0" w:space="0" w:color="auto"/>
            <w:right w:val="none" w:sz="0" w:space="0" w:color="auto"/>
          </w:divBdr>
          <w:divsChild>
            <w:div w:id="1764642437">
              <w:marLeft w:val="0"/>
              <w:marRight w:val="0"/>
              <w:marTop w:val="0"/>
              <w:marBottom w:val="0"/>
              <w:divBdr>
                <w:top w:val="none" w:sz="0" w:space="0" w:color="auto"/>
                <w:left w:val="none" w:sz="0" w:space="0" w:color="auto"/>
                <w:bottom w:val="none" w:sz="0" w:space="0" w:color="auto"/>
                <w:right w:val="none" w:sz="0" w:space="0" w:color="auto"/>
              </w:divBdr>
              <w:divsChild>
                <w:div w:id="12379339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011375">
      <w:bodyDiv w:val="1"/>
      <w:marLeft w:val="0"/>
      <w:marRight w:val="0"/>
      <w:marTop w:val="0"/>
      <w:marBottom w:val="0"/>
      <w:divBdr>
        <w:top w:val="none" w:sz="0" w:space="0" w:color="auto"/>
        <w:left w:val="none" w:sz="0" w:space="0" w:color="auto"/>
        <w:bottom w:val="none" w:sz="0" w:space="0" w:color="auto"/>
        <w:right w:val="none" w:sz="0" w:space="0" w:color="auto"/>
      </w:divBdr>
      <w:divsChild>
        <w:div w:id="1732726782">
          <w:marLeft w:val="0"/>
          <w:marRight w:val="0"/>
          <w:marTop w:val="0"/>
          <w:marBottom w:val="225"/>
          <w:divBdr>
            <w:top w:val="none" w:sz="0" w:space="0" w:color="auto"/>
            <w:left w:val="none" w:sz="0" w:space="0" w:color="auto"/>
            <w:bottom w:val="none" w:sz="0" w:space="0" w:color="auto"/>
            <w:right w:val="none" w:sz="0" w:space="0" w:color="auto"/>
          </w:divBdr>
        </w:div>
        <w:div w:id="359933913">
          <w:marLeft w:val="0"/>
          <w:marRight w:val="0"/>
          <w:marTop w:val="0"/>
          <w:marBottom w:val="0"/>
          <w:divBdr>
            <w:top w:val="none" w:sz="0" w:space="0" w:color="auto"/>
            <w:left w:val="none" w:sz="0" w:space="0" w:color="auto"/>
            <w:bottom w:val="none" w:sz="0" w:space="0" w:color="auto"/>
            <w:right w:val="none" w:sz="0" w:space="0" w:color="auto"/>
          </w:divBdr>
          <w:divsChild>
            <w:div w:id="2084835933">
              <w:marLeft w:val="0"/>
              <w:marRight w:val="0"/>
              <w:marTop w:val="0"/>
              <w:marBottom w:val="0"/>
              <w:divBdr>
                <w:top w:val="none" w:sz="0" w:space="0" w:color="auto"/>
                <w:left w:val="none" w:sz="0" w:space="0" w:color="auto"/>
                <w:bottom w:val="none" w:sz="0" w:space="0" w:color="auto"/>
                <w:right w:val="none" w:sz="0" w:space="0" w:color="auto"/>
              </w:divBdr>
              <w:divsChild>
                <w:div w:id="13469021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34677379">
      <w:bodyDiv w:val="1"/>
      <w:marLeft w:val="0"/>
      <w:marRight w:val="0"/>
      <w:marTop w:val="0"/>
      <w:marBottom w:val="0"/>
      <w:divBdr>
        <w:top w:val="none" w:sz="0" w:space="0" w:color="auto"/>
        <w:left w:val="none" w:sz="0" w:space="0" w:color="auto"/>
        <w:bottom w:val="none" w:sz="0" w:space="0" w:color="auto"/>
        <w:right w:val="none" w:sz="0" w:space="0" w:color="auto"/>
      </w:divBdr>
      <w:divsChild>
        <w:div w:id="471678500">
          <w:marLeft w:val="0"/>
          <w:marRight w:val="0"/>
          <w:marTop w:val="0"/>
          <w:marBottom w:val="225"/>
          <w:divBdr>
            <w:top w:val="none" w:sz="0" w:space="0" w:color="auto"/>
            <w:left w:val="none" w:sz="0" w:space="0" w:color="auto"/>
            <w:bottom w:val="none" w:sz="0" w:space="0" w:color="auto"/>
            <w:right w:val="none" w:sz="0" w:space="0" w:color="auto"/>
          </w:divBdr>
        </w:div>
        <w:div w:id="2052532575">
          <w:marLeft w:val="0"/>
          <w:marRight w:val="0"/>
          <w:marTop w:val="0"/>
          <w:marBottom w:val="0"/>
          <w:divBdr>
            <w:top w:val="none" w:sz="0" w:space="0" w:color="auto"/>
            <w:left w:val="none" w:sz="0" w:space="0" w:color="auto"/>
            <w:bottom w:val="none" w:sz="0" w:space="0" w:color="auto"/>
            <w:right w:val="none" w:sz="0" w:space="0" w:color="auto"/>
          </w:divBdr>
          <w:divsChild>
            <w:div w:id="1714958506">
              <w:marLeft w:val="0"/>
              <w:marRight w:val="0"/>
              <w:marTop w:val="0"/>
              <w:marBottom w:val="0"/>
              <w:divBdr>
                <w:top w:val="none" w:sz="0" w:space="0" w:color="auto"/>
                <w:left w:val="none" w:sz="0" w:space="0" w:color="auto"/>
                <w:bottom w:val="none" w:sz="0" w:space="0" w:color="auto"/>
                <w:right w:val="none" w:sz="0" w:space="0" w:color="auto"/>
              </w:divBdr>
              <w:divsChild>
                <w:div w:id="12087930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58340836">
      <w:bodyDiv w:val="1"/>
      <w:marLeft w:val="0"/>
      <w:marRight w:val="0"/>
      <w:marTop w:val="0"/>
      <w:marBottom w:val="0"/>
      <w:divBdr>
        <w:top w:val="none" w:sz="0" w:space="0" w:color="auto"/>
        <w:left w:val="none" w:sz="0" w:space="0" w:color="auto"/>
        <w:bottom w:val="none" w:sz="0" w:space="0" w:color="auto"/>
        <w:right w:val="none" w:sz="0" w:space="0" w:color="auto"/>
      </w:divBdr>
      <w:divsChild>
        <w:div w:id="1464537845">
          <w:marLeft w:val="0"/>
          <w:marRight w:val="0"/>
          <w:marTop w:val="0"/>
          <w:marBottom w:val="225"/>
          <w:divBdr>
            <w:top w:val="none" w:sz="0" w:space="0" w:color="auto"/>
            <w:left w:val="none" w:sz="0" w:space="0" w:color="auto"/>
            <w:bottom w:val="none" w:sz="0" w:space="0" w:color="auto"/>
            <w:right w:val="none" w:sz="0" w:space="0" w:color="auto"/>
          </w:divBdr>
        </w:div>
        <w:div w:id="1725906446">
          <w:marLeft w:val="0"/>
          <w:marRight w:val="0"/>
          <w:marTop w:val="0"/>
          <w:marBottom w:val="0"/>
          <w:divBdr>
            <w:top w:val="none" w:sz="0" w:space="0" w:color="auto"/>
            <w:left w:val="none" w:sz="0" w:space="0" w:color="auto"/>
            <w:bottom w:val="none" w:sz="0" w:space="0" w:color="auto"/>
            <w:right w:val="none" w:sz="0" w:space="0" w:color="auto"/>
          </w:divBdr>
          <w:divsChild>
            <w:div w:id="1120227032">
              <w:marLeft w:val="0"/>
              <w:marRight w:val="0"/>
              <w:marTop w:val="0"/>
              <w:marBottom w:val="0"/>
              <w:divBdr>
                <w:top w:val="none" w:sz="0" w:space="0" w:color="auto"/>
                <w:left w:val="none" w:sz="0" w:space="0" w:color="auto"/>
                <w:bottom w:val="none" w:sz="0" w:space="0" w:color="auto"/>
                <w:right w:val="none" w:sz="0" w:space="0" w:color="auto"/>
              </w:divBdr>
              <w:divsChild>
                <w:div w:id="1611936630">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12909618">
      <w:bodyDiv w:val="1"/>
      <w:marLeft w:val="0"/>
      <w:marRight w:val="0"/>
      <w:marTop w:val="0"/>
      <w:marBottom w:val="0"/>
      <w:divBdr>
        <w:top w:val="none" w:sz="0" w:space="0" w:color="auto"/>
        <w:left w:val="none" w:sz="0" w:space="0" w:color="auto"/>
        <w:bottom w:val="none" w:sz="0" w:space="0" w:color="auto"/>
        <w:right w:val="none" w:sz="0" w:space="0" w:color="auto"/>
      </w:divBdr>
      <w:divsChild>
        <w:div w:id="372653704">
          <w:marLeft w:val="0"/>
          <w:marRight w:val="0"/>
          <w:marTop w:val="0"/>
          <w:marBottom w:val="225"/>
          <w:divBdr>
            <w:top w:val="none" w:sz="0" w:space="0" w:color="auto"/>
            <w:left w:val="none" w:sz="0" w:space="0" w:color="auto"/>
            <w:bottom w:val="none" w:sz="0" w:space="0" w:color="auto"/>
            <w:right w:val="none" w:sz="0" w:space="0" w:color="auto"/>
          </w:divBdr>
        </w:div>
        <w:div w:id="242882096">
          <w:marLeft w:val="0"/>
          <w:marRight w:val="0"/>
          <w:marTop w:val="0"/>
          <w:marBottom w:val="0"/>
          <w:divBdr>
            <w:top w:val="none" w:sz="0" w:space="0" w:color="auto"/>
            <w:left w:val="none" w:sz="0" w:space="0" w:color="auto"/>
            <w:bottom w:val="none" w:sz="0" w:space="0" w:color="auto"/>
            <w:right w:val="none" w:sz="0" w:space="0" w:color="auto"/>
          </w:divBdr>
          <w:divsChild>
            <w:div w:id="789978992">
              <w:marLeft w:val="0"/>
              <w:marRight w:val="0"/>
              <w:marTop w:val="0"/>
              <w:marBottom w:val="0"/>
              <w:divBdr>
                <w:top w:val="none" w:sz="0" w:space="0" w:color="auto"/>
                <w:left w:val="none" w:sz="0" w:space="0" w:color="auto"/>
                <w:bottom w:val="none" w:sz="0" w:space="0" w:color="auto"/>
                <w:right w:val="none" w:sz="0" w:space="0" w:color="auto"/>
              </w:divBdr>
              <w:divsChild>
                <w:div w:id="10204019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594702838">
      <w:bodyDiv w:val="1"/>
      <w:marLeft w:val="0"/>
      <w:marRight w:val="0"/>
      <w:marTop w:val="0"/>
      <w:marBottom w:val="0"/>
      <w:divBdr>
        <w:top w:val="none" w:sz="0" w:space="0" w:color="auto"/>
        <w:left w:val="none" w:sz="0" w:space="0" w:color="auto"/>
        <w:bottom w:val="none" w:sz="0" w:space="0" w:color="auto"/>
        <w:right w:val="none" w:sz="0" w:space="0" w:color="auto"/>
      </w:divBdr>
      <w:divsChild>
        <w:div w:id="563879362">
          <w:marLeft w:val="0"/>
          <w:marRight w:val="0"/>
          <w:marTop w:val="0"/>
          <w:marBottom w:val="225"/>
          <w:divBdr>
            <w:top w:val="none" w:sz="0" w:space="0" w:color="auto"/>
            <w:left w:val="none" w:sz="0" w:space="0" w:color="auto"/>
            <w:bottom w:val="none" w:sz="0" w:space="0" w:color="auto"/>
            <w:right w:val="none" w:sz="0" w:space="0" w:color="auto"/>
          </w:divBdr>
        </w:div>
        <w:div w:id="1584530278">
          <w:marLeft w:val="0"/>
          <w:marRight w:val="0"/>
          <w:marTop w:val="0"/>
          <w:marBottom w:val="0"/>
          <w:divBdr>
            <w:top w:val="none" w:sz="0" w:space="0" w:color="auto"/>
            <w:left w:val="none" w:sz="0" w:space="0" w:color="auto"/>
            <w:bottom w:val="none" w:sz="0" w:space="0" w:color="auto"/>
            <w:right w:val="none" w:sz="0" w:space="0" w:color="auto"/>
          </w:divBdr>
          <w:divsChild>
            <w:div w:id="1052388137">
              <w:marLeft w:val="0"/>
              <w:marRight w:val="0"/>
              <w:marTop w:val="0"/>
              <w:marBottom w:val="0"/>
              <w:divBdr>
                <w:top w:val="none" w:sz="0" w:space="0" w:color="auto"/>
                <w:left w:val="none" w:sz="0" w:space="0" w:color="auto"/>
                <w:bottom w:val="none" w:sz="0" w:space="0" w:color="auto"/>
                <w:right w:val="none" w:sz="0" w:space="0" w:color="auto"/>
              </w:divBdr>
              <w:divsChild>
                <w:div w:id="76141116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26841953">
      <w:bodyDiv w:val="1"/>
      <w:marLeft w:val="0"/>
      <w:marRight w:val="0"/>
      <w:marTop w:val="0"/>
      <w:marBottom w:val="0"/>
      <w:divBdr>
        <w:top w:val="none" w:sz="0" w:space="0" w:color="auto"/>
        <w:left w:val="none" w:sz="0" w:space="0" w:color="auto"/>
        <w:bottom w:val="none" w:sz="0" w:space="0" w:color="auto"/>
        <w:right w:val="none" w:sz="0" w:space="0" w:color="auto"/>
      </w:divBdr>
      <w:divsChild>
        <w:div w:id="1404529511">
          <w:marLeft w:val="0"/>
          <w:marRight w:val="0"/>
          <w:marTop w:val="0"/>
          <w:marBottom w:val="225"/>
          <w:divBdr>
            <w:top w:val="none" w:sz="0" w:space="0" w:color="auto"/>
            <w:left w:val="none" w:sz="0" w:space="0" w:color="auto"/>
            <w:bottom w:val="none" w:sz="0" w:space="0" w:color="auto"/>
            <w:right w:val="none" w:sz="0" w:space="0" w:color="auto"/>
          </w:divBdr>
        </w:div>
        <w:div w:id="459417646">
          <w:marLeft w:val="0"/>
          <w:marRight w:val="0"/>
          <w:marTop w:val="0"/>
          <w:marBottom w:val="0"/>
          <w:divBdr>
            <w:top w:val="none" w:sz="0" w:space="0" w:color="auto"/>
            <w:left w:val="none" w:sz="0" w:space="0" w:color="auto"/>
            <w:bottom w:val="none" w:sz="0" w:space="0" w:color="auto"/>
            <w:right w:val="none" w:sz="0" w:space="0" w:color="auto"/>
          </w:divBdr>
          <w:divsChild>
            <w:div w:id="2783568">
              <w:marLeft w:val="0"/>
              <w:marRight w:val="0"/>
              <w:marTop w:val="0"/>
              <w:marBottom w:val="0"/>
              <w:divBdr>
                <w:top w:val="none" w:sz="0" w:space="0" w:color="auto"/>
                <w:left w:val="none" w:sz="0" w:space="0" w:color="auto"/>
                <w:bottom w:val="none" w:sz="0" w:space="0" w:color="auto"/>
                <w:right w:val="none" w:sz="0" w:space="0" w:color="auto"/>
              </w:divBdr>
              <w:divsChild>
                <w:div w:id="17852735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 w:id="2096126862">
      <w:bodyDiv w:val="1"/>
      <w:marLeft w:val="0"/>
      <w:marRight w:val="0"/>
      <w:marTop w:val="0"/>
      <w:marBottom w:val="0"/>
      <w:divBdr>
        <w:top w:val="none" w:sz="0" w:space="0" w:color="auto"/>
        <w:left w:val="none" w:sz="0" w:space="0" w:color="auto"/>
        <w:bottom w:val="none" w:sz="0" w:space="0" w:color="auto"/>
        <w:right w:val="none" w:sz="0" w:space="0" w:color="auto"/>
      </w:divBdr>
      <w:divsChild>
        <w:div w:id="1678731975">
          <w:marLeft w:val="0"/>
          <w:marRight w:val="0"/>
          <w:marTop w:val="0"/>
          <w:marBottom w:val="225"/>
          <w:divBdr>
            <w:top w:val="none" w:sz="0" w:space="0" w:color="auto"/>
            <w:left w:val="none" w:sz="0" w:space="0" w:color="auto"/>
            <w:bottom w:val="none" w:sz="0" w:space="0" w:color="auto"/>
            <w:right w:val="none" w:sz="0" w:space="0" w:color="auto"/>
          </w:divBdr>
        </w:div>
        <w:div w:id="2066483140">
          <w:marLeft w:val="0"/>
          <w:marRight w:val="0"/>
          <w:marTop w:val="0"/>
          <w:marBottom w:val="0"/>
          <w:divBdr>
            <w:top w:val="none" w:sz="0" w:space="0" w:color="auto"/>
            <w:left w:val="none" w:sz="0" w:space="0" w:color="auto"/>
            <w:bottom w:val="none" w:sz="0" w:space="0" w:color="auto"/>
            <w:right w:val="none" w:sz="0" w:space="0" w:color="auto"/>
          </w:divBdr>
          <w:divsChild>
            <w:div w:id="626280503">
              <w:marLeft w:val="0"/>
              <w:marRight w:val="0"/>
              <w:marTop w:val="0"/>
              <w:marBottom w:val="0"/>
              <w:divBdr>
                <w:top w:val="none" w:sz="0" w:space="0" w:color="auto"/>
                <w:left w:val="none" w:sz="0" w:space="0" w:color="auto"/>
                <w:bottom w:val="none" w:sz="0" w:space="0" w:color="auto"/>
                <w:right w:val="none" w:sz="0" w:space="0" w:color="auto"/>
              </w:divBdr>
              <w:divsChild>
                <w:div w:id="23698733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DD8A2-4DAF-4080-93A0-6A77DEE9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11079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2012-11-27T22:16:00Z</dcterms:created>
  <dcterms:modified xsi:type="dcterms:W3CDTF">2012-11-28T01:38:00Z</dcterms:modified>
</cp:coreProperties>
</file>